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4682F" w14:textId="77777777" w:rsidR="00B11A74" w:rsidRDefault="00B11A74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</w:p>
    <w:p w14:paraId="66FDB6E0" w14:textId="7A28E523" w:rsidR="00420A38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8B5D90">
        <w:rPr>
          <w:rFonts w:ascii="Calibri" w:hAnsi="Calibri"/>
        </w:rPr>
        <w:t>VTS5</w:t>
      </w:r>
      <w:r w:rsidR="00DB1CA0">
        <w:rPr>
          <w:rFonts w:ascii="Calibri" w:hAnsi="Calibri"/>
        </w:rPr>
        <w:t>2</w:t>
      </w:r>
      <w:r w:rsidR="006F4154">
        <w:rPr>
          <w:rFonts w:ascii="Calibri" w:hAnsi="Calibri"/>
        </w:rPr>
        <w:t>-9.6.1</w:t>
      </w:r>
    </w:p>
    <w:tbl>
      <w:tblPr>
        <w:tblStyle w:val="TableGrid"/>
        <w:tblW w:w="9923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1721"/>
        <w:gridCol w:w="1539"/>
      </w:tblGrid>
      <w:tr w:rsidR="00847746" w14:paraId="39D083D0" w14:textId="77777777" w:rsidTr="00847746">
        <w:tc>
          <w:tcPr>
            <w:tcW w:w="6663" w:type="dxa"/>
          </w:tcPr>
          <w:p w14:paraId="2E5DAD7B" w14:textId="77777777" w:rsidR="00847746" w:rsidRPr="00847746" w:rsidRDefault="00847746" w:rsidP="00847746">
            <w:pPr>
              <w:pStyle w:val="BodyText"/>
              <w:tabs>
                <w:tab w:val="left" w:pos="2835"/>
              </w:tabs>
              <w:spacing w:after="0"/>
              <w:jc w:val="left"/>
              <w:rPr>
                <w:rFonts w:ascii="Calibri" w:hAnsi="Calibri"/>
                <w:b/>
                <w:bCs/>
                <w:i/>
                <w:iCs/>
                <w:color w:val="FF0000"/>
                <w:highlight w:val="green"/>
              </w:rPr>
            </w:pPr>
            <w:bookmarkStart w:id="0" w:name="_Hlk36471598"/>
          </w:p>
        </w:tc>
        <w:tc>
          <w:tcPr>
            <w:tcW w:w="1721" w:type="dxa"/>
          </w:tcPr>
          <w:p w14:paraId="5AD5160F" w14:textId="56530A1C" w:rsidR="00847746" w:rsidRPr="007E7E2A" w:rsidRDefault="00847746" w:rsidP="00847746">
            <w:pPr>
              <w:pStyle w:val="BodyText"/>
              <w:tabs>
                <w:tab w:val="left" w:pos="2835"/>
              </w:tabs>
              <w:spacing w:after="0"/>
              <w:jc w:val="left"/>
              <w:rPr>
                <w:rFonts w:ascii="Calibri" w:hAnsi="Calibri"/>
                <w:i/>
                <w:iCs/>
              </w:rPr>
            </w:pPr>
          </w:p>
        </w:tc>
        <w:tc>
          <w:tcPr>
            <w:tcW w:w="1539" w:type="dxa"/>
          </w:tcPr>
          <w:p w14:paraId="3BBC1724" w14:textId="693CA356" w:rsidR="00847746" w:rsidRPr="007E7E2A" w:rsidRDefault="00847746" w:rsidP="00847746">
            <w:pPr>
              <w:pStyle w:val="BodyText"/>
              <w:tabs>
                <w:tab w:val="left" w:pos="2835"/>
              </w:tabs>
              <w:spacing w:after="0"/>
              <w:jc w:val="left"/>
              <w:rPr>
                <w:rFonts w:ascii="Calibri" w:hAnsi="Calibri"/>
                <w:i/>
                <w:iCs/>
              </w:rPr>
            </w:pPr>
          </w:p>
        </w:tc>
      </w:tr>
      <w:tr w:rsidR="00847746" w14:paraId="591756B3" w14:textId="77777777" w:rsidTr="00847746">
        <w:tc>
          <w:tcPr>
            <w:tcW w:w="6663" w:type="dxa"/>
            <w:vAlign w:val="center"/>
          </w:tcPr>
          <w:p w14:paraId="0F5DA433" w14:textId="77777777" w:rsidR="00847746" w:rsidRPr="00847746" w:rsidRDefault="00847746" w:rsidP="00847746">
            <w:pPr>
              <w:pStyle w:val="BodyText"/>
              <w:tabs>
                <w:tab w:val="left" w:pos="2835"/>
              </w:tabs>
              <w:spacing w:after="0"/>
              <w:rPr>
                <w:rFonts w:ascii="Calibri" w:hAnsi="Calibri"/>
                <w:b/>
                <w:bCs/>
                <w:i/>
                <w:iCs/>
                <w:color w:val="FF0000"/>
                <w:highlight w:val="green"/>
              </w:rPr>
            </w:pPr>
          </w:p>
        </w:tc>
        <w:tc>
          <w:tcPr>
            <w:tcW w:w="1721" w:type="dxa"/>
          </w:tcPr>
          <w:p w14:paraId="1670DFA5" w14:textId="04B24E39" w:rsidR="00847746" w:rsidRPr="007E7E2A" w:rsidRDefault="00847746" w:rsidP="00847746">
            <w:pPr>
              <w:pStyle w:val="BodyText"/>
              <w:tabs>
                <w:tab w:val="left" w:pos="2835"/>
              </w:tabs>
              <w:spacing w:after="0"/>
              <w:rPr>
                <w:rFonts w:ascii="Calibri" w:hAnsi="Calibri"/>
                <w:i/>
                <w:iCs/>
              </w:rPr>
            </w:pPr>
          </w:p>
        </w:tc>
        <w:tc>
          <w:tcPr>
            <w:tcW w:w="1539" w:type="dxa"/>
          </w:tcPr>
          <w:p w14:paraId="03406961" w14:textId="4AB7B547" w:rsidR="00847746" w:rsidRPr="007E7E2A" w:rsidRDefault="00847746" w:rsidP="00B87310">
            <w:pPr>
              <w:pStyle w:val="BodyText"/>
              <w:tabs>
                <w:tab w:val="left" w:pos="2835"/>
              </w:tabs>
              <w:spacing w:after="0"/>
              <w:rPr>
                <w:rFonts w:ascii="Calibri" w:hAnsi="Calibri"/>
                <w:i/>
                <w:iCs/>
              </w:rPr>
            </w:pPr>
          </w:p>
        </w:tc>
      </w:tr>
    </w:tbl>
    <w:bookmarkEnd w:id="0"/>
    <w:p w14:paraId="6F65EE2A" w14:textId="77777777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346EA9A2" w14:textId="77777777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F6F53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146E86BE" w14:textId="77777777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r w:rsidRPr="007A395D">
        <w:rPr>
          <w:rFonts w:ascii="Calibri" w:hAnsi="Calibri" w:cs="Arial"/>
          <w:b/>
          <w:sz w:val="24"/>
          <w:szCs w:val="24"/>
        </w:rPr>
        <w:tab/>
      </w:r>
      <w:r w:rsidR="000F6F53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6F33E729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537FC51" w14:textId="6BFF9B33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225875" w:rsidRPr="006F4154">
        <w:rPr>
          <w:rFonts w:ascii="Calibri" w:hAnsi="Calibri"/>
        </w:rPr>
        <w:t>9.6</w:t>
      </w:r>
    </w:p>
    <w:p w14:paraId="3FD782F9" w14:textId="77777777" w:rsidR="000F6F53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847FCD">
        <w:rPr>
          <w:rFonts w:ascii="Calibri" w:hAnsi="Calibri"/>
        </w:rPr>
        <w:t>1.1.1</w:t>
      </w:r>
    </w:p>
    <w:p w14:paraId="49C8523D" w14:textId="2EA60AAA" w:rsidR="00362CD9" w:rsidRPr="007A395D" w:rsidRDefault="00362CD9" w:rsidP="00B87310">
      <w:pPr>
        <w:pStyle w:val="BodyText"/>
        <w:ind w:left="3544" w:hanging="3544"/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1B50FC">
        <w:rPr>
          <w:rFonts w:ascii="Calibri" w:hAnsi="Calibri"/>
        </w:rPr>
        <w:t>Task</w:t>
      </w:r>
      <w:r w:rsidR="00B87310">
        <w:rPr>
          <w:rFonts w:ascii="Calibri" w:hAnsi="Calibri"/>
        </w:rPr>
        <w:t xml:space="preserve"> Group 1</w:t>
      </w:r>
      <w:r w:rsidR="008B5D90">
        <w:rPr>
          <w:rFonts w:ascii="Calibri" w:hAnsi="Calibri"/>
        </w:rPr>
        <w:t>.</w:t>
      </w:r>
      <w:r w:rsidR="005521B2">
        <w:rPr>
          <w:rFonts w:ascii="Calibri" w:hAnsi="Calibri"/>
        </w:rPr>
        <w:t>4</w:t>
      </w:r>
      <w:r w:rsidR="008B5D90">
        <w:rPr>
          <w:rFonts w:ascii="Calibri" w:hAnsi="Calibri"/>
        </w:rPr>
        <w:t>.3</w:t>
      </w:r>
    </w:p>
    <w:p w14:paraId="028CF984" w14:textId="3D1F04CE" w:rsidR="00487C2D" w:rsidRDefault="005521B2" w:rsidP="00487C2D">
      <w:pPr>
        <w:pStyle w:val="Heading1"/>
        <w:numPr>
          <w:ilvl w:val="0"/>
          <w:numId w:val="0"/>
        </w:numPr>
        <w:spacing w:after="120"/>
        <w:jc w:val="center"/>
      </w:pPr>
      <w:bookmarkStart w:id="1" w:name="_Hlk28692057"/>
      <w:r>
        <w:t>PREPARE A LIVING DOCUMENT ON FUTURE VTS</w:t>
      </w:r>
      <w:bookmarkEnd w:id="1"/>
    </w:p>
    <w:p w14:paraId="36A1B8E6" w14:textId="202C5D34" w:rsidR="00A446C9" w:rsidRPr="00605E43" w:rsidRDefault="0034291D" w:rsidP="0009656A">
      <w:pPr>
        <w:pStyle w:val="Heading1"/>
        <w:spacing w:after="120"/>
      </w:pPr>
      <w:r>
        <w:t>background</w:t>
      </w:r>
    </w:p>
    <w:p w14:paraId="1F5FBB77" w14:textId="3881A522" w:rsidR="001B50FC" w:rsidRDefault="001B50FC" w:rsidP="00B56BDF">
      <w:pPr>
        <w:pStyle w:val="BodyText"/>
        <w:rPr>
          <w:rFonts w:ascii="Calibri" w:hAnsi="Calibri"/>
        </w:rPr>
      </w:pPr>
      <w:r w:rsidRPr="001B50FC">
        <w:rPr>
          <w:rFonts w:ascii="Calibri" w:hAnsi="Calibri"/>
        </w:rPr>
        <w:t xml:space="preserve">The Committee </w:t>
      </w:r>
      <w:r>
        <w:rPr>
          <w:rFonts w:ascii="Calibri" w:hAnsi="Calibri"/>
        </w:rPr>
        <w:t>commenced work on Task 1.</w:t>
      </w:r>
      <w:r w:rsidR="005521B2">
        <w:rPr>
          <w:rFonts w:ascii="Calibri" w:hAnsi="Calibri"/>
        </w:rPr>
        <w:t>4</w:t>
      </w:r>
      <w:r>
        <w:rPr>
          <w:rFonts w:ascii="Calibri" w:hAnsi="Calibri"/>
        </w:rPr>
        <w:t xml:space="preserve">.3 </w:t>
      </w:r>
      <w:r w:rsidR="005521B2">
        <w:rPr>
          <w:rFonts w:ascii="Calibri" w:hAnsi="Calibri"/>
        </w:rPr>
        <w:t>–</w:t>
      </w:r>
      <w:r w:rsidR="00C21701">
        <w:rPr>
          <w:rFonts w:ascii="Calibri" w:hAnsi="Calibri"/>
        </w:rPr>
        <w:t xml:space="preserve"> </w:t>
      </w:r>
      <w:r w:rsidR="005521B2">
        <w:rPr>
          <w:rFonts w:ascii="Calibri" w:hAnsi="Calibri"/>
          <w:i/>
        </w:rPr>
        <w:t>Prepare a Living Document on Future VTS</w:t>
      </w:r>
      <w:r w:rsidR="00C21701" w:rsidRPr="00C21701">
        <w:rPr>
          <w:rFonts w:ascii="Calibri" w:hAnsi="Calibri"/>
          <w:i/>
        </w:rPr>
        <w:t xml:space="preserve"> </w:t>
      </w:r>
      <w:r w:rsidR="00C21701">
        <w:rPr>
          <w:rFonts w:ascii="Calibri" w:hAnsi="Calibri"/>
        </w:rPr>
        <w:t>at VTS</w:t>
      </w:r>
      <w:r w:rsidR="005521B2">
        <w:rPr>
          <w:rFonts w:ascii="Calibri" w:hAnsi="Calibri"/>
        </w:rPr>
        <w:t>50</w:t>
      </w:r>
      <w:r w:rsidRPr="001B50FC">
        <w:rPr>
          <w:rFonts w:ascii="Calibri" w:hAnsi="Calibri"/>
        </w:rPr>
        <w:t>.</w:t>
      </w:r>
      <w:r w:rsidR="00C21701">
        <w:rPr>
          <w:rFonts w:ascii="Calibri" w:hAnsi="Calibri"/>
        </w:rPr>
        <w:t xml:space="preserve">  </w:t>
      </w:r>
      <w:r w:rsidR="00A52F18">
        <w:rPr>
          <w:rFonts w:ascii="Calibri" w:hAnsi="Calibri"/>
        </w:rPr>
        <w:t>K</w:t>
      </w:r>
      <w:r w:rsidR="00C21701">
        <w:rPr>
          <w:rFonts w:ascii="Calibri" w:hAnsi="Calibri"/>
        </w:rPr>
        <w:t>ey outcomes included:</w:t>
      </w:r>
    </w:p>
    <w:p w14:paraId="3F921BED" w14:textId="0C35E0B1" w:rsidR="005521B2" w:rsidRPr="005521B2" w:rsidRDefault="005521B2" w:rsidP="00C31295">
      <w:pPr>
        <w:pStyle w:val="BodyText"/>
        <w:numPr>
          <w:ilvl w:val="0"/>
          <w:numId w:val="17"/>
        </w:numPr>
        <w:spacing w:after="60"/>
        <w:rPr>
          <w:rFonts w:ascii="Calibri" w:hAnsi="Calibri"/>
        </w:rPr>
      </w:pPr>
      <w:r w:rsidRPr="005521B2">
        <w:rPr>
          <w:rFonts w:ascii="Calibri" w:hAnsi="Calibri"/>
        </w:rPr>
        <w:t>Preparing ‘Guiding Principles’ to provide a framework for preparing a high</w:t>
      </w:r>
      <w:r w:rsidR="00444DF5">
        <w:rPr>
          <w:rFonts w:ascii="Calibri" w:hAnsi="Calibri"/>
        </w:rPr>
        <w:t>-</w:t>
      </w:r>
      <w:r w:rsidRPr="005521B2">
        <w:rPr>
          <w:rFonts w:ascii="Calibri" w:hAnsi="Calibri"/>
        </w:rPr>
        <w:t>level reference document to assist the Committee:</w:t>
      </w:r>
    </w:p>
    <w:p w14:paraId="63463673" w14:textId="714E3A82" w:rsidR="005521B2" w:rsidRPr="005521B2" w:rsidRDefault="005521B2" w:rsidP="00C31295">
      <w:pPr>
        <w:pStyle w:val="BodyText"/>
        <w:numPr>
          <w:ilvl w:val="1"/>
          <w:numId w:val="17"/>
        </w:numPr>
        <w:spacing w:after="60"/>
        <w:rPr>
          <w:rFonts w:ascii="Calibri" w:hAnsi="Calibri"/>
        </w:rPr>
      </w:pPr>
      <w:r w:rsidRPr="005521B2">
        <w:rPr>
          <w:rFonts w:ascii="Calibri" w:hAnsi="Calibri"/>
        </w:rPr>
        <w:t>Be cognizant of emerging practices, technologies and trends that will affect the provision of VTS.</w:t>
      </w:r>
    </w:p>
    <w:p w14:paraId="17A3D470" w14:textId="10210236" w:rsidR="005521B2" w:rsidRPr="005521B2" w:rsidRDefault="005521B2" w:rsidP="00C31295">
      <w:pPr>
        <w:pStyle w:val="BodyText"/>
        <w:numPr>
          <w:ilvl w:val="1"/>
          <w:numId w:val="17"/>
        </w:numPr>
        <w:spacing w:after="60"/>
        <w:rPr>
          <w:rFonts w:ascii="Calibri" w:hAnsi="Calibri"/>
        </w:rPr>
      </w:pPr>
      <w:r w:rsidRPr="005521B2">
        <w:rPr>
          <w:rFonts w:ascii="Calibri" w:hAnsi="Calibri"/>
        </w:rPr>
        <w:t xml:space="preserve">Assess and monitor the potential impact, </w:t>
      </w:r>
      <w:r w:rsidR="00541B3F" w:rsidRPr="005521B2">
        <w:rPr>
          <w:rFonts w:ascii="Calibri" w:hAnsi="Calibri"/>
        </w:rPr>
        <w:t>challenges,</w:t>
      </w:r>
      <w:r w:rsidRPr="005521B2">
        <w:rPr>
          <w:rFonts w:ascii="Calibri" w:hAnsi="Calibri"/>
        </w:rPr>
        <w:t xml:space="preserve"> and opportunities for VTS.</w:t>
      </w:r>
    </w:p>
    <w:p w14:paraId="03198D6E" w14:textId="0E38DA7D" w:rsidR="005521B2" w:rsidRPr="005521B2" w:rsidRDefault="005521B2" w:rsidP="00C31295">
      <w:pPr>
        <w:pStyle w:val="BodyText"/>
        <w:numPr>
          <w:ilvl w:val="1"/>
          <w:numId w:val="17"/>
        </w:numPr>
        <w:spacing w:after="60"/>
        <w:rPr>
          <w:rFonts w:ascii="Calibri" w:hAnsi="Calibri"/>
        </w:rPr>
      </w:pPr>
      <w:r w:rsidRPr="005521B2">
        <w:rPr>
          <w:rFonts w:ascii="Calibri" w:hAnsi="Calibri"/>
        </w:rPr>
        <w:t>Strategically embrace change and</w:t>
      </w:r>
      <w:r w:rsidR="00541B3F" w:rsidRPr="005521B2">
        <w:rPr>
          <w:rFonts w:ascii="Calibri" w:hAnsi="Calibri"/>
        </w:rPr>
        <w:t xml:space="preserve"> how</w:t>
      </w:r>
      <w:r w:rsidRPr="005521B2">
        <w:rPr>
          <w:rFonts w:ascii="Calibri" w:hAnsi="Calibri"/>
        </w:rPr>
        <w:t xml:space="preserve"> existing VTS practices could be enhanced, potential new practices adopted.</w:t>
      </w:r>
    </w:p>
    <w:p w14:paraId="0653660B" w14:textId="79D44C8E" w:rsidR="005521B2" w:rsidRPr="005521B2" w:rsidRDefault="005521B2" w:rsidP="00C31295">
      <w:pPr>
        <w:pStyle w:val="BodyText"/>
        <w:numPr>
          <w:ilvl w:val="1"/>
          <w:numId w:val="17"/>
        </w:numPr>
        <w:spacing w:after="60"/>
        <w:rPr>
          <w:rFonts w:ascii="Calibri" w:hAnsi="Calibri"/>
        </w:rPr>
      </w:pPr>
      <w:r w:rsidRPr="005521B2">
        <w:rPr>
          <w:rFonts w:ascii="Calibri" w:hAnsi="Calibri"/>
        </w:rPr>
        <w:t>Plan for the future, for example:</w:t>
      </w:r>
    </w:p>
    <w:p w14:paraId="487E6680" w14:textId="77777777" w:rsidR="005521B2" w:rsidRPr="005521B2" w:rsidRDefault="005521B2" w:rsidP="00541B3F">
      <w:pPr>
        <w:pStyle w:val="BodyText"/>
        <w:numPr>
          <w:ilvl w:val="2"/>
          <w:numId w:val="17"/>
        </w:numPr>
        <w:spacing w:after="60"/>
        <w:ind w:left="2154" w:hanging="357"/>
        <w:rPr>
          <w:rFonts w:ascii="Calibri" w:hAnsi="Calibri"/>
        </w:rPr>
      </w:pPr>
      <w:r w:rsidRPr="005521B2">
        <w:rPr>
          <w:rFonts w:ascii="Calibri" w:hAnsi="Calibri"/>
        </w:rPr>
        <w:t>Adopting future work programme tasks.</w:t>
      </w:r>
    </w:p>
    <w:p w14:paraId="342F174E" w14:textId="77777777" w:rsidR="005521B2" w:rsidRPr="005521B2" w:rsidRDefault="005521B2" w:rsidP="00541B3F">
      <w:pPr>
        <w:pStyle w:val="BodyText"/>
        <w:numPr>
          <w:ilvl w:val="2"/>
          <w:numId w:val="17"/>
        </w:numPr>
        <w:spacing w:after="60"/>
        <w:ind w:left="2154" w:hanging="357"/>
        <w:rPr>
          <w:rFonts w:ascii="Calibri" w:hAnsi="Calibri"/>
        </w:rPr>
      </w:pPr>
      <w:r w:rsidRPr="005521B2">
        <w:rPr>
          <w:rFonts w:ascii="Calibri" w:hAnsi="Calibri"/>
        </w:rPr>
        <w:t>Facilitating necessary changes to IALA Standards relating to VTS or the international legal and regulatory framework for VTS.</w:t>
      </w:r>
    </w:p>
    <w:p w14:paraId="0D9DDB96" w14:textId="77777777" w:rsidR="005521B2" w:rsidRPr="005521B2" w:rsidRDefault="005521B2" w:rsidP="00541B3F">
      <w:pPr>
        <w:pStyle w:val="BodyText"/>
        <w:numPr>
          <w:ilvl w:val="2"/>
          <w:numId w:val="17"/>
        </w:numPr>
        <w:spacing w:after="60"/>
        <w:ind w:left="2154" w:hanging="357"/>
        <w:rPr>
          <w:rFonts w:ascii="Calibri" w:hAnsi="Calibri"/>
        </w:rPr>
      </w:pPr>
      <w:r w:rsidRPr="005521B2">
        <w:rPr>
          <w:rFonts w:ascii="Calibri" w:hAnsi="Calibri"/>
        </w:rPr>
        <w:t>Managing any practical issues and challenges in transitioning to a more proactive role for VTS in the future.</w:t>
      </w:r>
    </w:p>
    <w:p w14:paraId="7BFDD192" w14:textId="77777777" w:rsidR="005521B2" w:rsidRPr="005521B2" w:rsidRDefault="005521B2" w:rsidP="00541B3F">
      <w:pPr>
        <w:pStyle w:val="BodyText"/>
        <w:numPr>
          <w:ilvl w:val="2"/>
          <w:numId w:val="17"/>
        </w:numPr>
        <w:spacing w:after="60"/>
        <w:ind w:left="2154" w:hanging="357"/>
        <w:rPr>
          <w:rFonts w:ascii="Calibri" w:hAnsi="Calibri"/>
        </w:rPr>
      </w:pPr>
      <w:r w:rsidRPr="005521B2">
        <w:rPr>
          <w:rFonts w:ascii="Calibri" w:hAnsi="Calibri"/>
        </w:rPr>
        <w:t>Liaison/engagement with other bodies.</w:t>
      </w:r>
    </w:p>
    <w:p w14:paraId="535DC433" w14:textId="77777777" w:rsidR="005521B2" w:rsidRPr="005521B2" w:rsidRDefault="005521B2" w:rsidP="00541B3F">
      <w:pPr>
        <w:pStyle w:val="BodyText"/>
        <w:numPr>
          <w:ilvl w:val="2"/>
          <w:numId w:val="17"/>
        </w:numPr>
        <w:spacing w:after="60"/>
        <w:ind w:left="2154" w:hanging="357"/>
        <w:rPr>
          <w:rFonts w:ascii="Calibri" w:hAnsi="Calibri"/>
        </w:rPr>
      </w:pPr>
      <w:r w:rsidRPr="005521B2">
        <w:rPr>
          <w:rFonts w:ascii="Calibri" w:hAnsi="Calibri"/>
        </w:rPr>
        <w:t>Engaging and communicating with all stakeholders and the public.</w:t>
      </w:r>
    </w:p>
    <w:p w14:paraId="4F3CC399" w14:textId="4FB65167" w:rsidR="005521B2" w:rsidRPr="005521B2" w:rsidRDefault="005521B2" w:rsidP="00C31295">
      <w:pPr>
        <w:pStyle w:val="BodyText"/>
        <w:numPr>
          <w:ilvl w:val="0"/>
          <w:numId w:val="17"/>
        </w:numPr>
        <w:spacing w:after="60"/>
        <w:rPr>
          <w:rFonts w:ascii="Calibri" w:hAnsi="Calibri"/>
        </w:rPr>
      </w:pPr>
      <w:r w:rsidRPr="005521B2">
        <w:rPr>
          <w:rFonts w:ascii="Calibri" w:hAnsi="Calibri"/>
        </w:rPr>
        <w:t>Preparing a preliminary draft document</w:t>
      </w:r>
      <w:r w:rsidR="00B33DE0">
        <w:rPr>
          <w:rFonts w:ascii="Calibri" w:hAnsi="Calibri"/>
        </w:rPr>
        <w:t xml:space="preserve"> </w:t>
      </w:r>
      <w:r w:rsidR="00B33DE0" w:rsidRPr="00B33DE0">
        <w:rPr>
          <w:rFonts w:ascii="Calibri" w:hAnsi="Calibri"/>
          <w:i/>
          <w:iCs/>
        </w:rPr>
        <w:t>Future VTS - Discussion Paper</w:t>
      </w:r>
      <w:r w:rsidRPr="005521B2">
        <w:rPr>
          <w:rFonts w:ascii="Calibri" w:hAnsi="Calibri"/>
        </w:rPr>
        <w:t>.</w:t>
      </w:r>
    </w:p>
    <w:p w14:paraId="4FBF4E51" w14:textId="762067EC" w:rsidR="00C21701" w:rsidRDefault="00C21701" w:rsidP="00C31295">
      <w:pPr>
        <w:pStyle w:val="BodyText"/>
        <w:numPr>
          <w:ilvl w:val="0"/>
          <w:numId w:val="17"/>
        </w:numPr>
        <w:spacing w:after="60"/>
        <w:ind w:left="714" w:hanging="357"/>
        <w:rPr>
          <w:rFonts w:ascii="Calibri" w:hAnsi="Calibri"/>
        </w:rPr>
      </w:pPr>
      <w:r>
        <w:rPr>
          <w:rFonts w:ascii="Calibri" w:hAnsi="Calibri"/>
        </w:rPr>
        <w:t>Formation of a</w:t>
      </w:r>
      <w:r w:rsidR="005521B2">
        <w:rPr>
          <w:rFonts w:ascii="Calibri" w:hAnsi="Calibri"/>
        </w:rPr>
        <w:t xml:space="preserve"> Task G</w:t>
      </w:r>
      <w:r>
        <w:rPr>
          <w:rFonts w:ascii="Calibri" w:hAnsi="Calibri"/>
        </w:rPr>
        <w:t xml:space="preserve">roup </w:t>
      </w:r>
      <w:r w:rsidR="00633B7C">
        <w:rPr>
          <w:rFonts w:ascii="Calibri" w:hAnsi="Calibri"/>
        </w:rPr>
        <w:t>(TG1.</w:t>
      </w:r>
      <w:r w:rsidR="005521B2">
        <w:rPr>
          <w:rFonts w:ascii="Calibri" w:hAnsi="Calibri"/>
        </w:rPr>
        <w:t>4</w:t>
      </w:r>
      <w:r w:rsidR="00633B7C">
        <w:rPr>
          <w:rFonts w:ascii="Calibri" w:hAnsi="Calibri"/>
        </w:rPr>
        <w:t xml:space="preserve">.3) </w:t>
      </w:r>
      <w:r w:rsidRPr="00C21701">
        <w:rPr>
          <w:rFonts w:ascii="Calibri" w:hAnsi="Calibri"/>
        </w:rPr>
        <w:t xml:space="preserve">to progress the draft </w:t>
      </w:r>
      <w:r w:rsidR="00DB1CA0">
        <w:rPr>
          <w:rFonts w:ascii="Calibri" w:hAnsi="Calibri"/>
        </w:rPr>
        <w:t xml:space="preserve">document </w:t>
      </w:r>
      <w:r w:rsidRPr="00C21701">
        <w:rPr>
          <w:rFonts w:ascii="Calibri" w:hAnsi="Calibri"/>
        </w:rPr>
        <w:t xml:space="preserve">for </w:t>
      </w:r>
      <w:r w:rsidR="00DB1CA0">
        <w:rPr>
          <w:rFonts w:ascii="Calibri" w:hAnsi="Calibri"/>
        </w:rPr>
        <w:t xml:space="preserve">further </w:t>
      </w:r>
      <w:r w:rsidRPr="00C21701">
        <w:rPr>
          <w:rFonts w:ascii="Calibri" w:hAnsi="Calibri"/>
        </w:rPr>
        <w:t>consideration at VTS5</w:t>
      </w:r>
      <w:r w:rsidR="00DB1CA0">
        <w:rPr>
          <w:rFonts w:ascii="Calibri" w:hAnsi="Calibri"/>
        </w:rPr>
        <w:t>1</w:t>
      </w:r>
      <w:r w:rsidRPr="00C21701">
        <w:rPr>
          <w:rFonts w:ascii="Calibri" w:hAnsi="Calibri"/>
        </w:rPr>
        <w:t>.</w:t>
      </w:r>
    </w:p>
    <w:p w14:paraId="6DA5154A" w14:textId="57043441" w:rsidR="00DB1CA0" w:rsidRDefault="00DB1CA0" w:rsidP="00DB1CA0">
      <w:pPr>
        <w:pStyle w:val="BodyText"/>
        <w:spacing w:after="60"/>
        <w:rPr>
          <w:rFonts w:ascii="Calibri" w:hAnsi="Calibri"/>
        </w:rPr>
      </w:pPr>
      <w:r>
        <w:rPr>
          <w:rFonts w:ascii="Calibri" w:hAnsi="Calibri"/>
        </w:rPr>
        <w:t>Key outcomes from VTS51 included:</w:t>
      </w:r>
    </w:p>
    <w:p w14:paraId="55F9E3E6" w14:textId="77777777" w:rsidR="00DB1CA0" w:rsidRPr="00DB1CA0" w:rsidRDefault="00DB1CA0" w:rsidP="00C31295">
      <w:pPr>
        <w:pStyle w:val="BodyText"/>
        <w:numPr>
          <w:ilvl w:val="0"/>
          <w:numId w:val="20"/>
        </w:numPr>
        <w:spacing w:after="60"/>
        <w:rPr>
          <w:rFonts w:ascii="Calibri" w:hAnsi="Calibri"/>
        </w:rPr>
      </w:pPr>
      <w:r w:rsidRPr="00DB1CA0">
        <w:rPr>
          <w:rFonts w:ascii="Calibri" w:hAnsi="Calibri"/>
        </w:rPr>
        <w:t>Aligning the document with the IALA’s Strategic Vision and Current Drivers and Trends.</w:t>
      </w:r>
    </w:p>
    <w:p w14:paraId="6EA8D474" w14:textId="6061CC37" w:rsidR="00DB1CA0" w:rsidRPr="00DB1CA0" w:rsidRDefault="00DB1CA0" w:rsidP="00C31295">
      <w:pPr>
        <w:pStyle w:val="BodyText"/>
        <w:numPr>
          <w:ilvl w:val="0"/>
          <w:numId w:val="20"/>
        </w:numPr>
        <w:spacing w:after="60"/>
        <w:rPr>
          <w:rFonts w:ascii="Calibri" w:hAnsi="Calibri"/>
        </w:rPr>
      </w:pPr>
      <w:r w:rsidRPr="00DB1CA0">
        <w:rPr>
          <w:rFonts w:ascii="Calibri" w:hAnsi="Calibri"/>
          <w:b/>
          <w:bCs/>
        </w:rPr>
        <w:t>Expectations for ‘Future VTS’</w:t>
      </w:r>
      <w:r w:rsidRPr="00DB1CA0">
        <w:rPr>
          <w:rFonts w:ascii="Calibri" w:hAnsi="Calibri"/>
        </w:rPr>
        <w:t xml:space="preserve"> – A review/update of this section was completed.</w:t>
      </w:r>
    </w:p>
    <w:p w14:paraId="57557349" w14:textId="11D84819" w:rsidR="00DB1CA0" w:rsidRDefault="00DB1CA0" w:rsidP="00C31295">
      <w:pPr>
        <w:pStyle w:val="BodyText"/>
        <w:numPr>
          <w:ilvl w:val="0"/>
          <w:numId w:val="20"/>
        </w:numPr>
        <w:spacing w:after="60"/>
        <w:rPr>
          <w:rFonts w:ascii="Calibri" w:hAnsi="Calibri"/>
        </w:rPr>
      </w:pPr>
      <w:r w:rsidRPr="00DB1CA0">
        <w:rPr>
          <w:rFonts w:ascii="Calibri" w:hAnsi="Calibri"/>
          <w:b/>
          <w:bCs/>
        </w:rPr>
        <w:t>Contributing Practices, Technologies</w:t>
      </w:r>
      <w:r w:rsidR="002F179C">
        <w:rPr>
          <w:rFonts w:ascii="Calibri" w:hAnsi="Calibri"/>
          <w:b/>
          <w:bCs/>
        </w:rPr>
        <w:t>,</w:t>
      </w:r>
      <w:r w:rsidRPr="00DB1CA0">
        <w:rPr>
          <w:rFonts w:ascii="Calibri" w:hAnsi="Calibri"/>
          <w:b/>
          <w:bCs/>
        </w:rPr>
        <w:t xml:space="preserve"> and Trends</w:t>
      </w:r>
      <w:r w:rsidRPr="00DB1CA0">
        <w:rPr>
          <w:rFonts w:ascii="Calibri" w:hAnsi="Calibri"/>
        </w:rPr>
        <w:t xml:space="preserve"> – Considerable progress was made with scoping the emerging trends, technologies and practices identified </w:t>
      </w:r>
      <w:r w:rsidR="000951A3" w:rsidRPr="000951A3">
        <w:rPr>
          <w:rFonts w:ascii="Calibri" w:hAnsi="Calibri"/>
        </w:rPr>
        <w:t xml:space="preserve">that have implications for VTS and to strategically plan and coordinate embracing the change associated with these to improve the safety </w:t>
      </w:r>
      <w:r w:rsidR="000951A3" w:rsidRPr="000951A3">
        <w:rPr>
          <w:rFonts w:ascii="Calibri" w:hAnsi="Calibri"/>
        </w:rPr>
        <w:lastRenderedPageBreak/>
        <w:t>and efficiency of navigation, contribute to the safety of life at sea and support protection of the marine environment</w:t>
      </w:r>
      <w:r>
        <w:rPr>
          <w:rFonts w:ascii="Calibri" w:hAnsi="Calibri"/>
        </w:rPr>
        <w:t>.</w:t>
      </w:r>
    </w:p>
    <w:p w14:paraId="323A3E04" w14:textId="69F9A031" w:rsidR="00444DF5" w:rsidRPr="00DB1CA0" w:rsidRDefault="00DB1CA0" w:rsidP="00C31295">
      <w:pPr>
        <w:pStyle w:val="BodyText"/>
        <w:numPr>
          <w:ilvl w:val="0"/>
          <w:numId w:val="20"/>
        </w:numPr>
        <w:spacing w:after="60"/>
        <w:rPr>
          <w:rFonts w:ascii="Calibri" w:hAnsi="Calibri"/>
          <w:b/>
          <w:caps/>
          <w:color w:val="0070C0"/>
          <w:kern w:val="28"/>
          <w:sz w:val="24"/>
          <w:lang w:eastAsia="de-DE"/>
        </w:rPr>
      </w:pPr>
      <w:r w:rsidRPr="00DB1CA0">
        <w:rPr>
          <w:rFonts w:ascii="Calibri" w:hAnsi="Calibri"/>
        </w:rPr>
        <w:t xml:space="preserve">Formation of a Task Group (TG1.4.3) to progress the draft </w:t>
      </w:r>
      <w:r>
        <w:rPr>
          <w:rFonts w:ascii="Calibri" w:hAnsi="Calibri"/>
        </w:rPr>
        <w:t xml:space="preserve">document </w:t>
      </w:r>
      <w:r w:rsidRPr="00DB1CA0">
        <w:rPr>
          <w:rFonts w:ascii="Calibri" w:hAnsi="Calibri"/>
        </w:rPr>
        <w:t>for consideration at VTS52.</w:t>
      </w:r>
    </w:p>
    <w:p w14:paraId="1342436E" w14:textId="19C83F8A" w:rsidR="00A446C9" w:rsidRPr="007A395D" w:rsidRDefault="00341E78" w:rsidP="0009656A">
      <w:pPr>
        <w:pStyle w:val="Heading1"/>
        <w:spacing w:after="120"/>
      </w:pPr>
      <w:r>
        <w:t>introduction</w:t>
      </w:r>
    </w:p>
    <w:p w14:paraId="23AE13AE" w14:textId="56E7A89B" w:rsidR="00C8223F" w:rsidRDefault="00225153" w:rsidP="00C8223F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Participants </w:t>
      </w:r>
      <w:r w:rsidR="0062636C">
        <w:rPr>
          <w:rFonts w:ascii="Calibri" w:hAnsi="Calibri"/>
        </w:rPr>
        <w:t xml:space="preserve">in the Group </w:t>
      </w:r>
      <w:r>
        <w:rPr>
          <w:rFonts w:ascii="Calibri" w:hAnsi="Calibri"/>
        </w:rPr>
        <w:t>included:</w:t>
      </w:r>
    </w:p>
    <w:tbl>
      <w:tblPr>
        <w:tblStyle w:val="TableGrid"/>
        <w:tblW w:w="7938" w:type="dxa"/>
        <w:tblInd w:w="421" w:type="dxa"/>
        <w:tblLook w:val="04A0" w:firstRow="1" w:lastRow="0" w:firstColumn="1" w:lastColumn="0" w:noHBand="0" w:noVBand="1"/>
      </w:tblPr>
      <w:tblGrid>
        <w:gridCol w:w="1427"/>
        <w:gridCol w:w="1134"/>
        <w:gridCol w:w="5377"/>
      </w:tblGrid>
      <w:tr w:rsidR="00C8223F" w:rsidRPr="00FB4620" w14:paraId="2FE30109" w14:textId="77777777" w:rsidTr="00FB4620">
        <w:tc>
          <w:tcPr>
            <w:tcW w:w="1427" w:type="dxa"/>
            <w:shd w:val="clear" w:color="auto" w:fill="0070C0"/>
          </w:tcPr>
          <w:p w14:paraId="56A3F7E3" w14:textId="77777777" w:rsidR="00C8223F" w:rsidRPr="00FB4620" w:rsidRDefault="00C8223F" w:rsidP="00B55885">
            <w:pPr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FB4620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Surname</w:t>
            </w:r>
          </w:p>
        </w:tc>
        <w:tc>
          <w:tcPr>
            <w:tcW w:w="1134" w:type="dxa"/>
            <w:shd w:val="clear" w:color="auto" w:fill="0070C0"/>
          </w:tcPr>
          <w:p w14:paraId="6B69B207" w14:textId="77777777" w:rsidR="00C8223F" w:rsidRPr="00FB4620" w:rsidRDefault="00C8223F" w:rsidP="00B55885">
            <w:pPr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FB4620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First Name</w:t>
            </w:r>
          </w:p>
        </w:tc>
        <w:tc>
          <w:tcPr>
            <w:tcW w:w="5377" w:type="dxa"/>
            <w:shd w:val="clear" w:color="auto" w:fill="0070C0"/>
          </w:tcPr>
          <w:p w14:paraId="50DFAC54" w14:textId="77777777" w:rsidR="00C8223F" w:rsidRPr="00FB4620" w:rsidRDefault="00C8223F" w:rsidP="00B55885">
            <w:pPr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FB4620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Affiliation</w:t>
            </w:r>
          </w:p>
        </w:tc>
      </w:tr>
      <w:tr w:rsidR="00C8223F" w:rsidRPr="00FB4620" w14:paraId="6BF813D5" w14:textId="77777777" w:rsidTr="00FB4620">
        <w:tc>
          <w:tcPr>
            <w:tcW w:w="1427" w:type="dxa"/>
          </w:tcPr>
          <w:p w14:paraId="32AB8D0A" w14:textId="77777777" w:rsidR="00C8223F" w:rsidRPr="00FB4620" w:rsidRDefault="00C8223F" w:rsidP="00B5588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B4620">
              <w:rPr>
                <w:rFonts w:asciiTheme="minorHAnsi" w:hAnsiTheme="minorHAnsi" w:cstheme="minorHAnsi"/>
                <w:sz w:val="20"/>
                <w:szCs w:val="20"/>
              </w:rPr>
              <w:t>Trainor</w:t>
            </w:r>
          </w:p>
        </w:tc>
        <w:tc>
          <w:tcPr>
            <w:tcW w:w="1134" w:type="dxa"/>
          </w:tcPr>
          <w:p w14:paraId="7A4E7925" w14:textId="77777777" w:rsidR="00C8223F" w:rsidRPr="00FB4620" w:rsidRDefault="00C8223F" w:rsidP="00B5588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B4620">
              <w:rPr>
                <w:rFonts w:asciiTheme="minorHAnsi" w:hAnsiTheme="minorHAnsi" w:cstheme="minorHAnsi"/>
                <w:sz w:val="20"/>
                <w:szCs w:val="20"/>
              </w:rPr>
              <w:t xml:space="preserve">Neil </w:t>
            </w:r>
          </w:p>
        </w:tc>
        <w:tc>
          <w:tcPr>
            <w:tcW w:w="5377" w:type="dxa"/>
          </w:tcPr>
          <w:p w14:paraId="2F8A6958" w14:textId="77777777" w:rsidR="00C8223F" w:rsidRPr="00FB4620" w:rsidRDefault="00C8223F" w:rsidP="00B5588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B4620">
              <w:rPr>
                <w:rFonts w:asciiTheme="minorHAnsi" w:hAnsiTheme="minorHAnsi" w:cstheme="minorHAnsi"/>
                <w:sz w:val="20"/>
                <w:szCs w:val="20"/>
              </w:rPr>
              <w:t>Australian Maritime Safety Authority</w:t>
            </w:r>
          </w:p>
        </w:tc>
      </w:tr>
      <w:tr w:rsidR="00FB4620" w:rsidRPr="00FB4620" w14:paraId="55ECC112" w14:textId="77777777" w:rsidTr="00FB4620">
        <w:tc>
          <w:tcPr>
            <w:tcW w:w="1427" w:type="dxa"/>
          </w:tcPr>
          <w:p w14:paraId="62FA3D0C" w14:textId="4C2697BF" w:rsidR="00FB4620" w:rsidRPr="00FB4620" w:rsidRDefault="00FB4620" w:rsidP="00FB462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B4620">
              <w:rPr>
                <w:rFonts w:asciiTheme="minorHAnsi" w:hAnsiTheme="minorHAnsi" w:cstheme="minorHAnsi"/>
                <w:sz w:val="20"/>
                <w:szCs w:val="20"/>
              </w:rPr>
              <w:t>Guèvremont</w:t>
            </w:r>
          </w:p>
        </w:tc>
        <w:tc>
          <w:tcPr>
            <w:tcW w:w="1134" w:type="dxa"/>
          </w:tcPr>
          <w:p w14:paraId="3504ED3F" w14:textId="7F9863F5" w:rsidR="00FB4620" w:rsidRPr="00FB4620" w:rsidRDefault="00FB4620" w:rsidP="00FB462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B4620">
              <w:rPr>
                <w:rFonts w:asciiTheme="minorHAnsi" w:hAnsiTheme="minorHAnsi" w:cstheme="minorHAnsi"/>
                <w:sz w:val="20"/>
                <w:szCs w:val="20"/>
              </w:rPr>
              <w:t>Jean</w:t>
            </w:r>
          </w:p>
        </w:tc>
        <w:tc>
          <w:tcPr>
            <w:tcW w:w="5377" w:type="dxa"/>
          </w:tcPr>
          <w:p w14:paraId="190E5558" w14:textId="143FAB96" w:rsidR="00FB4620" w:rsidRPr="00FB4620" w:rsidRDefault="00FB4620" w:rsidP="00FB462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B4620">
              <w:rPr>
                <w:rFonts w:asciiTheme="minorHAnsi" w:hAnsiTheme="minorHAnsi" w:cstheme="minorHAnsi"/>
                <w:sz w:val="20"/>
                <w:szCs w:val="20"/>
              </w:rPr>
              <w:t>Canadian Coast Guard</w:t>
            </w:r>
          </w:p>
        </w:tc>
      </w:tr>
      <w:tr w:rsidR="00C8223F" w:rsidRPr="00FB4620" w14:paraId="5485C5A3" w14:textId="77777777" w:rsidTr="00FB4620">
        <w:tc>
          <w:tcPr>
            <w:tcW w:w="1427" w:type="dxa"/>
          </w:tcPr>
          <w:p w14:paraId="271DBB6E" w14:textId="77777777" w:rsidR="00C8223F" w:rsidRPr="00FB4620" w:rsidRDefault="00C8223F" w:rsidP="00B5588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B4620">
              <w:rPr>
                <w:rFonts w:asciiTheme="minorHAnsi" w:hAnsiTheme="minorHAnsi" w:cstheme="minorHAnsi"/>
                <w:sz w:val="20"/>
                <w:szCs w:val="20"/>
              </w:rPr>
              <w:t>Li</w:t>
            </w:r>
          </w:p>
        </w:tc>
        <w:tc>
          <w:tcPr>
            <w:tcW w:w="1134" w:type="dxa"/>
          </w:tcPr>
          <w:p w14:paraId="3AAC37EA" w14:textId="77777777" w:rsidR="00C8223F" w:rsidRPr="00FB4620" w:rsidRDefault="00C8223F" w:rsidP="00B5588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B4620">
              <w:rPr>
                <w:rFonts w:asciiTheme="minorHAnsi" w:hAnsiTheme="minorHAnsi" w:cstheme="minorHAnsi"/>
                <w:sz w:val="20"/>
                <w:szCs w:val="20"/>
              </w:rPr>
              <w:t>Yuanhang</w:t>
            </w:r>
          </w:p>
        </w:tc>
        <w:tc>
          <w:tcPr>
            <w:tcW w:w="5377" w:type="dxa"/>
          </w:tcPr>
          <w:p w14:paraId="7BE9D463" w14:textId="77777777" w:rsidR="00C8223F" w:rsidRPr="00FB4620" w:rsidRDefault="00C8223F" w:rsidP="00B5588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B4620">
              <w:rPr>
                <w:rFonts w:asciiTheme="minorHAnsi" w:hAnsiTheme="minorHAnsi" w:cstheme="minorHAnsi"/>
                <w:sz w:val="20"/>
                <w:szCs w:val="20"/>
              </w:rPr>
              <w:t>China Maritime Safety Administration</w:t>
            </w:r>
          </w:p>
        </w:tc>
      </w:tr>
      <w:tr w:rsidR="00C8223F" w:rsidRPr="00FB4620" w14:paraId="4A6885E7" w14:textId="77777777" w:rsidTr="00FB4620">
        <w:tc>
          <w:tcPr>
            <w:tcW w:w="1427" w:type="dxa"/>
          </w:tcPr>
          <w:p w14:paraId="2AFBD8CE" w14:textId="77777777" w:rsidR="00C8223F" w:rsidRPr="00FB4620" w:rsidRDefault="00C8223F" w:rsidP="00B5588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B4620">
              <w:rPr>
                <w:rFonts w:asciiTheme="minorHAnsi" w:hAnsiTheme="minorHAnsi" w:cstheme="minorHAnsi"/>
                <w:sz w:val="20"/>
                <w:szCs w:val="20"/>
              </w:rPr>
              <w:t>Ya Lei</w:t>
            </w:r>
          </w:p>
        </w:tc>
        <w:tc>
          <w:tcPr>
            <w:tcW w:w="1134" w:type="dxa"/>
          </w:tcPr>
          <w:p w14:paraId="1AB92178" w14:textId="77777777" w:rsidR="00C8223F" w:rsidRPr="00FB4620" w:rsidRDefault="00C8223F" w:rsidP="00B5588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B4620">
              <w:rPr>
                <w:rFonts w:asciiTheme="minorHAnsi" w:hAnsiTheme="minorHAnsi" w:cstheme="minorHAnsi"/>
                <w:sz w:val="20"/>
                <w:szCs w:val="20"/>
              </w:rPr>
              <w:t xml:space="preserve">Ren </w:t>
            </w:r>
          </w:p>
        </w:tc>
        <w:tc>
          <w:tcPr>
            <w:tcW w:w="5377" w:type="dxa"/>
          </w:tcPr>
          <w:p w14:paraId="4B45A8C6" w14:textId="77777777" w:rsidR="00C8223F" w:rsidRPr="00FB4620" w:rsidRDefault="00C8223F" w:rsidP="00B5588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B4620">
              <w:rPr>
                <w:rFonts w:asciiTheme="minorHAnsi" w:hAnsiTheme="minorHAnsi" w:cstheme="minorHAnsi"/>
                <w:sz w:val="20"/>
                <w:szCs w:val="20"/>
              </w:rPr>
              <w:t>China Maritime Safety Administration</w:t>
            </w:r>
          </w:p>
        </w:tc>
      </w:tr>
      <w:tr w:rsidR="00C8223F" w:rsidRPr="00FB4620" w14:paraId="4BE1F9C9" w14:textId="77777777" w:rsidTr="00FB4620">
        <w:tc>
          <w:tcPr>
            <w:tcW w:w="1427" w:type="dxa"/>
          </w:tcPr>
          <w:p w14:paraId="26E5BDD2" w14:textId="77777777" w:rsidR="00C8223F" w:rsidRPr="00FB4620" w:rsidRDefault="00C8223F" w:rsidP="00B5588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B4620">
              <w:rPr>
                <w:rFonts w:asciiTheme="minorHAnsi" w:hAnsiTheme="minorHAnsi" w:cstheme="minorHAnsi"/>
                <w:sz w:val="20"/>
                <w:szCs w:val="20"/>
              </w:rPr>
              <w:t xml:space="preserve">Li </w:t>
            </w:r>
          </w:p>
        </w:tc>
        <w:tc>
          <w:tcPr>
            <w:tcW w:w="1134" w:type="dxa"/>
          </w:tcPr>
          <w:p w14:paraId="56AFDF07" w14:textId="77777777" w:rsidR="00C8223F" w:rsidRPr="00FB4620" w:rsidRDefault="00C8223F" w:rsidP="00B5588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B4620">
              <w:rPr>
                <w:rFonts w:asciiTheme="minorHAnsi" w:hAnsiTheme="minorHAnsi" w:cstheme="minorHAnsi"/>
                <w:sz w:val="20"/>
                <w:szCs w:val="20"/>
              </w:rPr>
              <w:t>Xiang</w:t>
            </w:r>
          </w:p>
        </w:tc>
        <w:tc>
          <w:tcPr>
            <w:tcW w:w="5377" w:type="dxa"/>
          </w:tcPr>
          <w:p w14:paraId="340C0329" w14:textId="77777777" w:rsidR="00C8223F" w:rsidRPr="00FB4620" w:rsidRDefault="00C8223F" w:rsidP="00B5588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B4620">
              <w:rPr>
                <w:rFonts w:asciiTheme="minorHAnsi" w:hAnsiTheme="minorHAnsi" w:cstheme="minorHAnsi"/>
                <w:sz w:val="20"/>
                <w:szCs w:val="20"/>
              </w:rPr>
              <w:t>China Maritime Safety Administration</w:t>
            </w:r>
          </w:p>
        </w:tc>
      </w:tr>
      <w:tr w:rsidR="00C8223F" w:rsidRPr="00FB4620" w14:paraId="3C923D12" w14:textId="77777777" w:rsidTr="00FB4620">
        <w:tc>
          <w:tcPr>
            <w:tcW w:w="1427" w:type="dxa"/>
          </w:tcPr>
          <w:p w14:paraId="2A68A7F3" w14:textId="77777777" w:rsidR="00C8223F" w:rsidRPr="00FB4620" w:rsidRDefault="00C8223F" w:rsidP="00B5588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B4620">
              <w:rPr>
                <w:rFonts w:asciiTheme="minorHAnsi" w:hAnsiTheme="minorHAnsi" w:cstheme="minorHAnsi"/>
                <w:sz w:val="20"/>
                <w:szCs w:val="20"/>
              </w:rPr>
              <w:t>Sobott</w:t>
            </w:r>
          </w:p>
        </w:tc>
        <w:tc>
          <w:tcPr>
            <w:tcW w:w="1134" w:type="dxa"/>
          </w:tcPr>
          <w:p w14:paraId="0BFFEDFF" w14:textId="77777777" w:rsidR="00C8223F" w:rsidRPr="00FB4620" w:rsidRDefault="00C8223F" w:rsidP="00B5588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B4620">
              <w:rPr>
                <w:rFonts w:asciiTheme="minorHAnsi" w:hAnsiTheme="minorHAnsi" w:cstheme="minorHAnsi"/>
                <w:sz w:val="20"/>
                <w:szCs w:val="20"/>
              </w:rPr>
              <w:t>Toni</w:t>
            </w:r>
          </w:p>
        </w:tc>
        <w:tc>
          <w:tcPr>
            <w:tcW w:w="5377" w:type="dxa"/>
          </w:tcPr>
          <w:p w14:paraId="745A0582" w14:textId="77777777" w:rsidR="00C8223F" w:rsidRPr="00FB4620" w:rsidRDefault="00C8223F" w:rsidP="00B5588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B4620">
              <w:rPr>
                <w:rFonts w:asciiTheme="minorHAnsi" w:hAnsiTheme="minorHAnsi" w:cstheme="minorHAnsi"/>
                <w:sz w:val="20"/>
                <w:szCs w:val="20"/>
              </w:rPr>
              <w:t>Finnish Transport Infrastructure Agency</w:t>
            </w:r>
          </w:p>
        </w:tc>
      </w:tr>
      <w:tr w:rsidR="00C8223F" w:rsidRPr="00FB4620" w14:paraId="6E82FAE5" w14:textId="77777777" w:rsidTr="00FB4620">
        <w:tc>
          <w:tcPr>
            <w:tcW w:w="1427" w:type="dxa"/>
          </w:tcPr>
          <w:p w14:paraId="550F99C2" w14:textId="77777777" w:rsidR="00C8223F" w:rsidRPr="00FB4620" w:rsidRDefault="00C8223F" w:rsidP="00B5588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B4620">
              <w:rPr>
                <w:rFonts w:asciiTheme="minorHAnsi" w:hAnsiTheme="minorHAnsi" w:cstheme="minorHAnsi"/>
                <w:sz w:val="20"/>
                <w:szCs w:val="20"/>
              </w:rPr>
              <w:t>Aaltonen</w:t>
            </w:r>
          </w:p>
        </w:tc>
        <w:tc>
          <w:tcPr>
            <w:tcW w:w="1134" w:type="dxa"/>
          </w:tcPr>
          <w:p w14:paraId="528A8523" w14:textId="77777777" w:rsidR="00C8223F" w:rsidRPr="00FB4620" w:rsidRDefault="00C8223F" w:rsidP="00B5588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B4620">
              <w:rPr>
                <w:rFonts w:asciiTheme="minorHAnsi" w:hAnsiTheme="minorHAnsi" w:cstheme="minorHAnsi"/>
                <w:sz w:val="20"/>
                <w:szCs w:val="20"/>
              </w:rPr>
              <w:t>Matti</w:t>
            </w:r>
          </w:p>
        </w:tc>
        <w:tc>
          <w:tcPr>
            <w:tcW w:w="5377" w:type="dxa"/>
          </w:tcPr>
          <w:p w14:paraId="27226B81" w14:textId="4EECF845" w:rsidR="00C8223F" w:rsidRPr="00FB4620" w:rsidRDefault="00B32343" w:rsidP="00B5588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B4620">
              <w:rPr>
                <w:rFonts w:asciiTheme="minorHAnsi" w:hAnsiTheme="minorHAnsi" w:cstheme="minorHAnsi"/>
                <w:sz w:val="20"/>
                <w:szCs w:val="20"/>
              </w:rPr>
              <w:t xml:space="preserve">Finnish </w:t>
            </w:r>
            <w:r w:rsidR="00C8223F" w:rsidRPr="00FB4620">
              <w:rPr>
                <w:rFonts w:asciiTheme="minorHAnsi" w:hAnsiTheme="minorHAnsi" w:cstheme="minorHAnsi"/>
                <w:sz w:val="20"/>
                <w:szCs w:val="20"/>
              </w:rPr>
              <w:t>Transport and communications Agency Traficom</w:t>
            </w:r>
          </w:p>
        </w:tc>
      </w:tr>
      <w:tr w:rsidR="00FB4620" w:rsidRPr="00FB4620" w14:paraId="5A43BCFE" w14:textId="77777777" w:rsidTr="00FB4620">
        <w:tc>
          <w:tcPr>
            <w:tcW w:w="1427" w:type="dxa"/>
          </w:tcPr>
          <w:p w14:paraId="6A9FE7EA" w14:textId="7EE0C8E5" w:rsidR="00FB4620" w:rsidRPr="00FB4620" w:rsidRDefault="00FB4620" w:rsidP="00FB462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B4620">
              <w:rPr>
                <w:rFonts w:asciiTheme="minorHAnsi" w:hAnsiTheme="minorHAnsi" w:cstheme="minorHAnsi"/>
                <w:sz w:val="20"/>
                <w:szCs w:val="20"/>
              </w:rPr>
              <w:t>Kallio</w:t>
            </w:r>
          </w:p>
        </w:tc>
        <w:tc>
          <w:tcPr>
            <w:tcW w:w="1134" w:type="dxa"/>
          </w:tcPr>
          <w:p w14:paraId="1390E25D" w14:textId="1087FB58" w:rsidR="00FB4620" w:rsidRPr="00FB4620" w:rsidRDefault="00FB4620" w:rsidP="00FB462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B4620">
              <w:rPr>
                <w:rFonts w:asciiTheme="minorHAnsi" w:hAnsiTheme="minorHAnsi" w:cstheme="minorHAnsi"/>
                <w:sz w:val="20"/>
                <w:szCs w:val="20"/>
              </w:rPr>
              <w:t xml:space="preserve">Esa </w:t>
            </w:r>
          </w:p>
        </w:tc>
        <w:tc>
          <w:tcPr>
            <w:tcW w:w="5377" w:type="dxa"/>
          </w:tcPr>
          <w:p w14:paraId="3848C1E8" w14:textId="4BC22613" w:rsidR="00FB4620" w:rsidRPr="00FB4620" w:rsidRDefault="00FB4620" w:rsidP="00FB462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B4620">
              <w:rPr>
                <w:rFonts w:asciiTheme="minorHAnsi" w:hAnsiTheme="minorHAnsi" w:cstheme="minorHAnsi"/>
                <w:sz w:val="20"/>
                <w:szCs w:val="20"/>
              </w:rPr>
              <w:t>Fintraffic Vessel Traffic Services Ltd</w:t>
            </w:r>
          </w:p>
        </w:tc>
      </w:tr>
      <w:tr w:rsidR="006946C1" w:rsidRPr="00FB4620" w14:paraId="2AC54CB9" w14:textId="77777777" w:rsidTr="00FB4620">
        <w:tc>
          <w:tcPr>
            <w:tcW w:w="1427" w:type="dxa"/>
          </w:tcPr>
          <w:p w14:paraId="09CA22B4" w14:textId="665A6560" w:rsidR="006946C1" w:rsidRPr="00FB4620" w:rsidRDefault="006946C1" w:rsidP="006946C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B4620">
              <w:rPr>
                <w:rFonts w:asciiTheme="minorHAnsi" w:hAnsiTheme="minorHAnsi" w:cstheme="minorHAnsi"/>
                <w:sz w:val="20"/>
                <w:szCs w:val="20"/>
              </w:rPr>
              <w:t>Noguchi</w:t>
            </w:r>
          </w:p>
        </w:tc>
        <w:tc>
          <w:tcPr>
            <w:tcW w:w="1134" w:type="dxa"/>
          </w:tcPr>
          <w:p w14:paraId="2AA201B3" w14:textId="34EFF67B" w:rsidR="006946C1" w:rsidRPr="00FB4620" w:rsidRDefault="006946C1" w:rsidP="006946C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B4620">
              <w:rPr>
                <w:rFonts w:asciiTheme="minorHAnsi" w:hAnsiTheme="minorHAnsi" w:cstheme="minorHAnsi"/>
                <w:sz w:val="20"/>
                <w:szCs w:val="20"/>
              </w:rPr>
              <w:t>Hideki</w:t>
            </w:r>
          </w:p>
        </w:tc>
        <w:tc>
          <w:tcPr>
            <w:tcW w:w="5377" w:type="dxa"/>
          </w:tcPr>
          <w:p w14:paraId="2427ED3F" w14:textId="74CFA805" w:rsidR="006946C1" w:rsidRPr="00FB4620" w:rsidRDefault="006946C1" w:rsidP="006946C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B4620">
              <w:rPr>
                <w:rFonts w:asciiTheme="minorHAnsi" w:hAnsiTheme="minorHAnsi" w:cstheme="minorHAnsi"/>
                <w:sz w:val="20"/>
                <w:szCs w:val="20"/>
              </w:rPr>
              <w:t>Japan Coast Guard</w:t>
            </w:r>
          </w:p>
        </w:tc>
      </w:tr>
      <w:tr w:rsidR="006946C1" w:rsidRPr="00FB4620" w14:paraId="516B290D" w14:textId="77777777" w:rsidTr="00FB4620">
        <w:tc>
          <w:tcPr>
            <w:tcW w:w="1427" w:type="dxa"/>
          </w:tcPr>
          <w:p w14:paraId="0E34A746" w14:textId="77777777" w:rsidR="006946C1" w:rsidRPr="00FB4620" w:rsidRDefault="006946C1" w:rsidP="006946C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B4620">
              <w:rPr>
                <w:rFonts w:asciiTheme="minorHAnsi" w:hAnsiTheme="minorHAnsi" w:cstheme="minorHAnsi"/>
                <w:sz w:val="20"/>
                <w:szCs w:val="20"/>
              </w:rPr>
              <w:t>Drenth</w:t>
            </w:r>
          </w:p>
        </w:tc>
        <w:tc>
          <w:tcPr>
            <w:tcW w:w="1134" w:type="dxa"/>
          </w:tcPr>
          <w:p w14:paraId="1501E62C" w14:textId="77777777" w:rsidR="006946C1" w:rsidRPr="00FB4620" w:rsidRDefault="006946C1" w:rsidP="006946C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B4620">
              <w:rPr>
                <w:rFonts w:asciiTheme="minorHAnsi" w:hAnsiTheme="minorHAnsi" w:cstheme="minorHAnsi"/>
                <w:sz w:val="20"/>
                <w:szCs w:val="20"/>
              </w:rPr>
              <w:t>Martijn</w:t>
            </w:r>
          </w:p>
        </w:tc>
        <w:tc>
          <w:tcPr>
            <w:tcW w:w="5377" w:type="dxa"/>
          </w:tcPr>
          <w:p w14:paraId="04E7F33D" w14:textId="77777777" w:rsidR="006946C1" w:rsidRPr="00FB4620" w:rsidRDefault="006946C1" w:rsidP="006946C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B4620">
              <w:rPr>
                <w:rFonts w:asciiTheme="minorHAnsi" w:hAnsiTheme="minorHAnsi" w:cstheme="minorHAnsi"/>
                <w:sz w:val="20"/>
                <w:szCs w:val="20"/>
              </w:rPr>
              <w:t>Dutch Pilots' Corporation</w:t>
            </w:r>
          </w:p>
        </w:tc>
      </w:tr>
      <w:tr w:rsidR="006946C1" w:rsidRPr="00FB4620" w14:paraId="3950D710" w14:textId="77777777" w:rsidTr="00FB4620">
        <w:tc>
          <w:tcPr>
            <w:tcW w:w="1427" w:type="dxa"/>
          </w:tcPr>
          <w:p w14:paraId="1712B2EA" w14:textId="77777777" w:rsidR="006946C1" w:rsidRPr="00FB4620" w:rsidRDefault="006946C1" w:rsidP="006946C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B4620">
              <w:rPr>
                <w:rFonts w:asciiTheme="minorHAnsi" w:hAnsiTheme="minorHAnsi" w:cstheme="minorHAnsi"/>
                <w:sz w:val="20"/>
                <w:szCs w:val="20"/>
              </w:rPr>
              <w:t xml:space="preserve">van Dorsser  </w:t>
            </w:r>
          </w:p>
        </w:tc>
        <w:tc>
          <w:tcPr>
            <w:tcW w:w="1134" w:type="dxa"/>
          </w:tcPr>
          <w:p w14:paraId="436670A8" w14:textId="77777777" w:rsidR="006946C1" w:rsidRPr="00FB4620" w:rsidRDefault="006946C1" w:rsidP="006946C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B4620">
              <w:rPr>
                <w:rFonts w:asciiTheme="minorHAnsi" w:hAnsiTheme="minorHAnsi" w:cstheme="minorHAnsi"/>
                <w:sz w:val="20"/>
                <w:szCs w:val="20"/>
              </w:rPr>
              <w:t>Harmen</w:t>
            </w:r>
          </w:p>
        </w:tc>
        <w:tc>
          <w:tcPr>
            <w:tcW w:w="5377" w:type="dxa"/>
          </w:tcPr>
          <w:p w14:paraId="4BFCB8F8" w14:textId="77777777" w:rsidR="006946C1" w:rsidRPr="00FB4620" w:rsidRDefault="006946C1" w:rsidP="006946C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B4620">
              <w:rPr>
                <w:rFonts w:asciiTheme="minorHAnsi" w:hAnsiTheme="minorHAnsi" w:cstheme="minorHAnsi"/>
                <w:sz w:val="20"/>
                <w:szCs w:val="20"/>
              </w:rPr>
              <w:t>Port of Rotterdam Authority</w:t>
            </w:r>
          </w:p>
        </w:tc>
      </w:tr>
      <w:tr w:rsidR="006946C1" w:rsidRPr="00FB4620" w14:paraId="17BB6AFE" w14:textId="77777777" w:rsidTr="00FB4620">
        <w:tc>
          <w:tcPr>
            <w:tcW w:w="1427" w:type="dxa"/>
          </w:tcPr>
          <w:p w14:paraId="67CD88F6" w14:textId="240D01F3" w:rsidR="006946C1" w:rsidRPr="00FB4620" w:rsidRDefault="006946C1" w:rsidP="006946C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B4620">
              <w:rPr>
                <w:rFonts w:asciiTheme="minorHAnsi" w:hAnsiTheme="minorHAnsi" w:cstheme="minorHAnsi"/>
                <w:sz w:val="20"/>
                <w:szCs w:val="20"/>
              </w:rPr>
              <w:t>Karlsson</w:t>
            </w:r>
          </w:p>
        </w:tc>
        <w:tc>
          <w:tcPr>
            <w:tcW w:w="1134" w:type="dxa"/>
          </w:tcPr>
          <w:p w14:paraId="530C219A" w14:textId="2210901C" w:rsidR="006946C1" w:rsidRPr="00FB4620" w:rsidRDefault="006946C1" w:rsidP="006946C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B4620">
              <w:rPr>
                <w:rFonts w:asciiTheme="minorHAnsi" w:hAnsiTheme="minorHAnsi" w:cstheme="minorHAnsi"/>
                <w:sz w:val="20"/>
                <w:szCs w:val="20"/>
              </w:rPr>
              <w:t>Fredrik</w:t>
            </w:r>
          </w:p>
        </w:tc>
        <w:tc>
          <w:tcPr>
            <w:tcW w:w="5377" w:type="dxa"/>
          </w:tcPr>
          <w:p w14:paraId="137201CA" w14:textId="70754AED" w:rsidR="006946C1" w:rsidRPr="00FB4620" w:rsidRDefault="006946C1" w:rsidP="006946C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B4620">
              <w:rPr>
                <w:rFonts w:asciiTheme="minorHAnsi" w:hAnsiTheme="minorHAnsi" w:cstheme="minorHAnsi"/>
                <w:sz w:val="20"/>
                <w:szCs w:val="20"/>
              </w:rPr>
              <w:t>Swedish Maritime Administration</w:t>
            </w:r>
          </w:p>
        </w:tc>
      </w:tr>
      <w:tr w:rsidR="00541B3F" w:rsidRPr="00FB4620" w14:paraId="7B7CC796" w14:textId="77777777" w:rsidTr="00FB4620">
        <w:tc>
          <w:tcPr>
            <w:tcW w:w="1427" w:type="dxa"/>
          </w:tcPr>
          <w:p w14:paraId="571C3CE3" w14:textId="4D7BB7A7" w:rsidR="00541B3F" w:rsidRPr="00FB4620" w:rsidRDefault="00541B3F" w:rsidP="00541B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B4620">
              <w:rPr>
                <w:rFonts w:asciiTheme="minorHAnsi" w:hAnsiTheme="minorHAnsi" w:cstheme="minorHAnsi"/>
                <w:sz w:val="20"/>
                <w:szCs w:val="20"/>
              </w:rPr>
              <w:t>Rostopshin</w:t>
            </w:r>
          </w:p>
        </w:tc>
        <w:tc>
          <w:tcPr>
            <w:tcW w:w="1134" w:type="dxa"/>
          </w:tcPr>
          <w:p w14:paraId="7158BC95" w14:textId="1E415BA9" w:rsidR="00541B3F" w:rsidRPr="00FB4620" w:rsidRDefault="00541B3F" w:rsidP="00541B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B4620">
              <w:rPr>
                <w:rFonts w:asciiTheme="minorHAnsi" w:hAnsiTheme="minorHAnsi" w:cstheme="minorHAnsi"/>
                <w:sz w:val="20"/>
                <w:szCs w:val="20"/>
              </w:rPr>
              <w:t>Dmitry</w:t>
            </w:r>
          </w:p>
        </w:tc>
        <w:tc>
          <w:tcPr>
            <w:tcW w:w="5377" w:type="dxa"/>
          </w:tcPr>
          <w:p w14:paraId="7447A473" w14:textId="4C661BA4" w:rsidR="00541B3F" w:rsidRPr="00FB4620" w:rsidRDefault="00541B3F" w:rsidP="00541B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B4620">
              <w:rPr>
                <w:rFonts w:asciiTheme="minorHAnsi" w:hAnsiTheme="minorHAnsi" w:cstheme="minorHAnsi"/>
                <w:sz w:val="20"/>
                <w:szCs w:val="20"/>
              </w:rPr>
              <w:t>Wärtsilä</w:t>
            </w:r>
          </w:p>
        </w:tc>
      </w:tr>
      <w:tr w:rsidR="00541B3F" w:rsidRPr="00FB4620" w14:paraId="65B98C0F" w14:textId="77777777" w:rsidTr="00FB4620">
        <w:tc>
          <w:tcPr>
            <w:tcW w:w="1427" w:type="dxa"/>
          </w:tcPr>
          <w:p w14:paraId="757DB3EA" w14:textId="77777777" w:rsidR="00541B3F" w:rsidRPr="00FB4620" w:rsidRDefault="00541B3F" w:rsidP="00541B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B4620">
              <w:rPr>
                <w:rFonts w:asciiTheme="minorHAnsi" w:hAnsiTheme="minorHAnsi" w:cstheme="minorHAnsi"/>
                <w:sz w:val="20"/>
                <w:szCs w:val="20"/>
              </w:rPr>
              <w:t>Eade</w:t>
            </w:r>
          </w:p>
        </w:tc>
        <w:tc>
          <w:tcPr>
            <w:tcW w:w="1134" w:type="dxa"/>
          </w:tcPr>
          <w:p w14:paraId="726C1642" w14:textId="77777777" w:rsidR="00541B3F" w:rsidRPr="00FB4620" w:rsidRDefault="00541B3F" w:rsidP="00541B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B4620">
              <w:rPr>
                <w:rFonts w:asciiTheme="minorHAnsi" w:hAnsiTheme="minorHAnsi" w:cstheme="minorHAnsi"/>
                <w:sz w:val="20"/>
                <w:szCs w:val="20"/>
              </w:rPr>
              <w:t>Peter</w:t>
            </w:r>
          </w:p>
        </w:tc>
        <w:tc>
          <w:tcPr>
            <w:tcW w:w="5377" w:type="dxa"/>
          </w:tcPr>
          <w:p w14:paraId="379EE4BA" w14:textId="77777777" w:rsidR="00541B3F" w:rsidRPr="00FB4620" w:rsidRDefault="00541B3F" w:rsidP="00541B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B4620">
              <w:rPr>
                <w:rFonts w:asciiTheme="minorHAnsi" w:hAnsiTheme="minorHAnsi" w:cstheme="minorHAnsi"/>
                <w:sz w:val="20"/>
                <w:szCs w:val="20"/>
              </w:rPr>
              <w:t>VISSIM</w:t>
            </w:r>
          </w:p>
        </w:tc>
      </w:tr>
      <w:tr w:rsidR="00541B3F" w:rsidRPr="00FB4620" w14:paraId="7CE41A6B" w14:textId="77777777" w:rsidTr="00FB4620">
        <w:tc>
          <w:tcPr>
            <w:tcW w:w="1427" w:type="dxa"/>
          </w:tcPr>
          <w:p w14:paraId="2C6B2D65" w14:textId="49BDC16B" w:rsidR="00541B3F" w:rsidRPr="00FB4620" w:rsidRDefault="00541B3F" w:rsidP="00541B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B4620">
              <w:rPr>
                <w:rFonts w:asciiTheme="minorHAnsi" w:hAnsiTheme="minorHAnsi" w:cstheme="minorHAnsi"/>
                <w:sz w:val="20"/>
                <w:szCs w:val="20"/>
              </w:rPr>
              <w:t>Trent</w:t>
            </w:r>
          </w:p>
        </w:tc>
        <w:tc>
          <w:tcPr>
            <w:tcW w:w="1134" w:type="dxa"/>
          </w:tcPr>
          <w:p w14:paraId="26B938E9" w14:textId="589DE0B6" w:rsidR="00541B3F" w:rsidRPr="00FB4620" w:rsidRDefault="00541B3F" w:rsidP="00541B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B4620">
              <w:rPr>
                <w:rFonts w:asciiTheme="minorHAnsi" w:hAnsiTheme="minorHAnsi" w:cstheme="minorHAnsi"/>
                <w:sz w:val="20"/>
                <w:szCs w:val="20"/>
              </w:rPr>
              <w:t xml:space="preserve">Michael </w:t>
            </w:r>
          </w:p>
        </w:tc>
        <w:tc>
          <w:tcPr>
            <w:tcW w:w="5377" w:type="dxa"/>
          </w:tcPr>
          <w:p w14:paraId="2AC9057B" w14:textId="3BC27C96" w:rsidR="00541B3F" w:rsidRPr="00FB4620" w:rsidRDefault="00541B3F" w:rsidP="00541B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B4620">
              <w:rPr>
                <w:rFonts w:asciiTheme="minorHAnsi" w:hAnsiTheme="minorHAnsi" w:cstheme="minorHAnsi"/>
                <w:sz w:val="20"/>
                <w:szCs w:val="20"/>
              </w:rPr>
              <w:t>Radio Technical Commission for Maritime Services (RTCM)</w:t>
            </w:r>
          </w:p>
        </w:tc>
      </w:tr>
    </w:tbl>
    <w:p w14:paraId="64457F3B" w14:textId="5015F9EA" w:rsidR="00B551EA" w:rsidRDefault="0062636C" w:rsidP="00604244">
      <w:pPr>
        <w:pStyle w:val="BodyText"/>
        <w:spacing w:before="120"/>
        <w:rPr>
          <w:rFonts w:asciiTheme="minorHAnsi" w:hAnsiTheme="minorHAnsi" w:cstheme="minorHAnsi"/>
        </w:rPr>
      </w:pPr>
      <w:r w:rsidRPr="0062636C">
        <w:rPr>
          <w:rFonts w:asciiTheme="minorHAnsi" w:hAnsiTheme="minorHAnsi" w:cstheme="minorHAnsi"/>
        </w:rPr>
        <w:t xml:space="preserve">The Group met </w:t>
      </w:r>
      <w:r w:rsidR="00446266">
        <w:rPr>
          <w:rFonts w:asciiTheme="minorHAnsi" w:hAnsiTheme="minorHAnsi" w:cstheme="minorHAnsi"/>
        </w:rPr>
        <w:t>4</w:t>
      </w:r>
      <w:r w:rsidRPr="0062636C">
        <w:rPr>
          <w:rFonts w:asciiTheme="minorHAnsi" w:hAnsiTheme="minorHAnsi" w:cstheme="minorHAnsi"/>
        </w:rPr>
        <w:t xml:space="preserve"> times following VTS </w:t>
      </w:r>
      <w:r w:rsidR="00C8223F">
        <w:rPr>
          <w:rFonts w:asciiTheme="minorHAnsi" w:hAnsiTheme="minorHAnsi" w:cstheme="minorHAnsi"/>
        </w:rPr>
        <w:t>5</w:t>
      </w:r>
      <w:r w:rsidR="00DB1CA0">
        <w:rPr>
          <w:rFonts w:asciiTheme="minorHAnsi" w:hAnsiTheme="minorHAnsi" w:cstheme="minorHAnsi"/>
        </w:rPr>
        <w:t>1</w:t>
      </w:r>
      <w:r w:rsidRPr="0062636C">
        <w:rPr>
          <w:rFonts w:asciiTheme="minorHAnsi" w:hAnsiTheme="minorHAnsi" w:cstheme="minorHAnsi"/>
        </w:rPr>
        <w:t xml:space="preserve"> via MS Teams</w:t>
      </w:r>
      <w:r w:rsidR="00B33DE0">
        <w:rPr>
          <w:rFonts w:asciiTheme="minorHAnsi" w:hAnsiTheme="minorHAnsi" w:cstheme="minorHAnsi"/>
        </w:rPr>
        <w:t xml:space="preserve">. </w:t>
      </w:r>
    </w:p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1275"/>
        <w:gridCol w:w="1843"/>
      </w:tblGrid>
      <w:tr w:rsidR="00446266" w14:paraId="75E8F725" w14:textId="0AF16602" w:rsidTr="00FB4620">
        <w:tc>
          <w:tcPr>
            <w:tcW w:w="1275" w:type="dxa"/>
            <w:shd w:val="clear" w:color="auto" w:fill="0070C0"/>
          </w:tcPr>
          <w:p w14:paraId="38660606" w14:textId="63A568B3" w:rsidR="00446266" w:rsidRPr="00F90D44" w:rsidRDefault="00446266" w:rsidP="00A72695">
            <w:pPr>
              <w:pStyle w:val="BodyText"/>
              <w:spacing w:after="0"/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F90D44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Meeting</w:t>
            </w:r>
          </w:p>
        </w:tc>
        <w:tc>
          <w:tcPr>
            <w:tcW w:w="1843" w:type="dxa"/>
            <w:shd w:val="clear" w:color="auto" w:fill="0070C0"/>
          </w:tcPr>
          <w:p w14:paraId="3D01D72B" w14:textId="44195F0B" w:rsidR="00446266" w:rsidRPr="00F90D44" w:rsidRDefault="00446266" w:rsidP="00A72695">
            <w:pPr>
              <w:pStyle w:val="BodyText"/>
              <w:spacing w:after="0"/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F90D44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Date</w:t>
            </w:r>
          </w:p>
        </w:tc>
      </w:tr>
      <w:tr w:rsidR="00446266" w14:paraId="218DD184" w14:textId="4659F5ED" w:rsidTr="00FB4620">
        <w:tc>
          <w:tcPr>
            <w:tcW w:w="1275" w:type="dxa"/>
          </w:tcPr>
          <w:p w14:paraId="055E3BDC" w14:textId="05A51004" w:rsidR="00446266" w:rsidRPr="0023677E" w:rsidRDefault="00446266" w:rsidP="00A72695">
            <w:pPr>
              <w:pStyle w:val="BodyText"/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TG 1.</w:t>
            </w:r>
            <w:r w:rsidR="006F4154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.3-01</w:t>
            </w:r>
          </w:p>
        </w:tc>
        <w:tc>
          <w:tcPr>
            <w:tcW w:w="1843" w:type="dxa"/>
          </w:tcPr>
          <w:p w14:paraId="0B2B0C51" w14:textId="5F2198CA" w:rsidR="00446266" w:rsidRPr="00FB4620" w:rsidRDefault="00446266" w:rsidP="00811972">
            <w:pPr>
              <w:pStyle w:val="BodyText"/>
              <w:spacing w:after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FB4620">
              <w:rPr>
                <w:rFonts w:asciiTheme="minorHAnsi" w:hAnsiTheme="minorHAnsi" w:cstheme="minorHAnsi"/>
                <w:sz w:val="20"/>
                <w:szCs w:val="20"/>
              </w:rPr>
              <w:t>14 December 2021</w:t>
            </w:r>
          </w:p>
        </w:tc>
      </w:tr>
      <w:tr w:rsidR="00446266" w14:paraId="643C5F2B" w14:textId="19D0FD59" w:rsidTr="00FB4620">
        <w:tc>
          <w:tcPr>
            <w:tcW w:w="1275" w:type="dxa"/>
          </w:tcPr>
          <w:p w14:paraId="58AB8979" w14:textId="243DC20E" w:rsidR="00446266" w:rsidRPr="0023677E" w:rsidRDefault="00446266" w:rsidP="00A72695">
            <w:pPr>
              <w:pStyle w:val="BodyText"/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C75BBB">
              <w:rPr>
                <w:rFonts w:asciiTheme="minorHAnsi" w:hAnsiTheme="minorHAnsi" w:cstheme="minorHAnsi"/>
                <w:sz w:val="20"/>
                <w:szCs w:val="20"/>
              </w:rPr>
              <w:t>TG 1.</w:t>
            </w:r>
            <w:r w:rsidR="006F4154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C75BBB">
              <w:rPr>
                <w:rFonts w:asciiTheme="minorHAnsi" w:hAnsiTheme="minorHAnsi" w:cstheme="minorHAnsi"/>
                <w:sz w:val="20"/>
                <w:szCs w:val="20"/>
              </w:rPr>
              <w:t>.3-0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14:paraId="47C5BC9A" w14:textId="7E0CB217" w:rsidR="00446266" w:rsidRPr="00FB4620" w:rsidRDefault="00446266" w:rsidP="00811972">
            <w:pPr>
              <w:pStyle w:val="BodyText"/>
              <w:spacing w:after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FB4620">
              <w:rPr>
                <w:rFonts w:asciiTheme="minorHAnsi" w:hAnsiTheme="minorHAnsi" w:cstheme="minorHAnsi"/>
                <w:sz w:val="20"/>
                <w:szCs w:val="20"/>
              </w:rPr>
              <w:t>24 January 2022</w:t>
            </w:r>
          </w:p>
        </w:tc>
      </w:tr>
      <w:tr w:rsidR="00446266" w14:paraId="283D7377" w14:textId="23F37F94" w:rsidTr="00FB4620">
        <w:tc>
          <w:tcPr>
            <w:tcW w:w="1275" w:type="dxa"/>
          </w:tcPr>
          <w:p w14:paraId="7B1BD43A" w14:textId="71E875C7" w:rsidR="00446266" w:rsidRPr="0023677E" w:rsidRDefault="00446266" w:rsidP="00A72695">
            <w:pPr>
              <w:pStyle w:val="BodyText"/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C75BBB">
              <w:rPr>
                <w:rFonts w:asciiTheme="minorHAnsi" w:hAnsiTheme="minorHAnsi" w:cstheme="minorHAnsi"/>
                <w:sz w:val="20"/>
                <w:szCs w:val="20"/>
              </w:rPr>
              <w:t>TG 1.</w:t>
            </w:r>
            <w:r w:rsidR="006F4154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C75BBB">
              <w:rPr>
                <w:rFonts w:asciiTheme="minorHAnsi" w:hAnsiTheme="minorHAnsi" w:cstheme="minorHAnsi"/>
                <w:sz w:val="20"/>
                <w:szCs w:val="20"/>
              </w:rPr>
              <w:t>.3-0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843" w:type="dxa"/>
          </w:tcPr>
          <w:p w14:paraId="75A9AC94" w14:textId="3D5F9373" w:rsidR="00446266" w:rsidRPr="00FB4620" w:rsidRDefault="00446266" w:rsidP="00811972">
            <w:pPr>
              <w:pStyle w:val="BodyText"/>
              <w:spacing w:after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FB4620">
              <w:rPr>
                <w:rFonts w:asciiTheme="minorHAnsi" w:hAnsiTheme="minorHAnsi" w:cstheme="minorHAnsi"/>
                <w:sz w:val="20"/>
                <w:szCs w:val="20"/>
              </w:rPr>
              <w:t>14 February 2022</w:t>
            </w:r>
          </w:p>
        </w:tc>
      </w:tr>
      <w:tr w:rsidR="00446266" w14:paraId="1806D9DD" w14:textId="695ADF2C" w:rsidTr="00FB4620">
        <w:tc>
          <w:tcPr>
            <w:tcW w:w="1275" w:type="dxa"/>
          </w:tcPr>
          <w:p w14:paraId="469D9071" w14:textId="29D6ADE4" w:rsidR="00446266" w:rsidRPr="0023677E" w:rsidRDefault="00446266" w:rsidP="00A72695">
            <w:pPr>
              <w:pStyle w:val="BodyText"/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C75BBB">
              <w:rPr>
                <w:rFonts w:asciiTheme="minorHAnsi" w:hAnsiTheme="minorHAnsi" w:cstheme="minorHAnsi"/>
                <w:sz w:val="20"/>
                <w:szCs w:val="20"/>
              </w:rPr>
              <w:t>TG 1.</w:t>
            </w:r>
            <w:r w:rsidR="006F4154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C75BBB">
              <w:rPr>
                <w:rFonts w:asciiTheme="minorHAnsi" w:hAnsiTheme="minorHAnsi" w:cstheme="minorHAnsi"/>
                <w:sz w:val="20"/>
                <w:szCs w:val="20"/>
              </w:rPr>
              <w:t>.3-0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14:paraId="25BB2854" w14:textId="0786137F" w:rsidR="00446266" w:rsidRPr="00FB4620" w:rsidRDefault="00446266" w:rsidP="00811972">
            <w:pPr>
              <w:pStyle w:val="BodyText"/>
              <w:spacing w:after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FB4620">
              <w:rPr>
                <w:rFonts w:asciiTheme="minorHAnsi" w:hAnsiTheme="minorHAnsi" w:cstheme="minorHAnsi"/>
                <w:sz w:val="20"/>
                <w:szCs w:val="20"/>
              </w:rPr>
              <w:t>28 February 2022</w:t>
            </w:r>
          </w:p>
        </w:tc>
      </w:tr>
    </w:tbl>
    <w:p w14:paraId="44C2CA9A" w14:textId="6E945254" w:rsidR="00A446C9" w:rsidRDefault="00A446C9" w:rsidP="0009656A">
      <w:pPr>
        <w:pStyle w:val="Heading1"/>
        <w:spacing w:after="120"/>
      </w:pPr>
      <w:r w:rsidRPr="007A395D">
        <w:t>Discussion</w:t>
      </w:r>
    </w:p>
    <w:p w14:paraId="422276B7" w14:textId="220F0E8F" w:rsidR="007A793C" w:rsidRDefault="00513D5C" w:rsidP="00395FDB">
      <w:pPr>
        <w:pStyle w:val="BodyText"/>
        <w:rPr>
          <w:rFonts w:ascii="Calibri" w:hAnsi="Calibri"/>
          <w:lang w:eastAsia="de-DE"/>
        </w:rPr>
      </w:pPr>
      <w:r>
        <w:rPr>
          <w:rFonts w:ascii="Calibri" w:hAnsi="Calibri"/>
          <w:lang w:eastAsia="de-DE"/>
        </w:rPr>
        <w:t>K</w:t>
      </w:r>
      <w:r w:rsidR="00C55D2A">
        <w:rPr>
          <w:rFonts w:ascii="Calibri" w:hAnsi="Calibri"/>
          <w:lang w:eastAsia="de-DE"/>
        </w:rPr>
        <w:t>ey developments /outcomes since VTS51 include:</w:t>
      </w:r>
    </w:p>
    <w:p w14:paraId="245EBEFF" w14:textId="77777777" w:rsidR="009C7F3C" w:rsidRDefault="007A760E" w:rsidP="00C31295">
      <w:pPr>
        <w:pStyle w:val="BodyText"/>
        <w:numPr>
          <w:ilvl w:val="0"/>
          <w:numId w:val="21"/>
        </w:numPr>
        <w:rPr>
          <w:rFonts w:ascii="Calibri" w:hAnsi="Calibri"/>
          <w:lang w:eastAsia="de-DE"/>
        </w:rPr>
      </w:pPr>
      <w:r w:rsidRPr="00513D5C">
        <w:rPr>
          <w:rFonts w:ascii="Calibri" w:hAnsi="Calibri"/>
          <w:lang w:eastAsia="de-DE"/>
        </w:rPr>
        <w:t xml:space="preserve">A revision of </w:t>
      </w:r>
      <w:r w:rsidRPr="00513D5C">
        <w:rPr>
          <w:rFonts w:ascii="Calibri" w:hAnsi="Calibri"/>
          <w:i/>
          <w:iCs/>
          <w:lang w:eastAsia="de-DE"/>
        </w:rPr>
        <w:t>Section 4.1 - Expectations for ‘Future VTS’</w:t>
      </w:r>
      <w:r>
        <w:rPr>
          <w:rFonts w:ascii="Calibri" w:hAnsi="Calibri"/>
          <w:i/>
          <w:iCs/>
          <w:lang w:eastAsia="de-DE"/>
        </w:rPr>
        <w:t xml:space="preserve"> </w:t>
      </w:r>
      <w:r w:rsidRPr="007A760E">
        <w:rPr>
          <w:rFonts w:ascii="Calibri" w:hAnsi="Calibri"/>
          <w:lang w:eastAsia="de-DE"/>
        </w:rPr>
        <w:t>with a focus on</w:t>
      </w:r>
      <w:r w:rsidR="009C7F3C">
        <w:rPr>
          <w:rFonts w:ascii="Calibri" w:hAnsi="Calibri"/>
          <w:lang w:eastAsia="de-DE"/>
        </w:rPr>
        <w:t>:</w:t>
      </w:r>
    </w:p>
    <w:p w14:paraId="2BE451EF" w14:textId="34E11636" w:rsidR="007A760E" w:rsidRDefault="009C7F3C" w:rsidP="00C31295">
      <w:pPr>
        <w:pStyle w:val="BodyText"/>
        <w:numPr>
          <w:ilvl w:val="1"/>
          <w:numId w:val="21"/>
        </w:numPr>
        <w:rPr>
          <w:rFonts w:ascii="Calibri" w:hAnsi="Calibri"/>
          <w:lang w:eastAsia="de-DE"/>
        </w:rPr>
      </w:pPr>
      <w:r>
        <w:rPr>
          <w:rFonts w:ascii="Calibri" w:hAnsi="Calibri"/>
          <w:lang w:eastAsia="de-DE"/>
        </w:rPr>
        <w:t>C</w:t>
      </w:r>
      <w:r w:rsidR="007A760E" w:rsidRPr="007A760E">
        <w:rPr>
          <w:rFonts w:ascii="Calibri" w:hAnsi="Calibri"/>
          <w:lang w:eastAsia="de-DE"/>
        </w:rPr>
        <w:t xml:space="preserve">learly articulating ‘Expectations’ at a high level and in a manner that reflects the purpose of VTS as described in IMO Resolution A.1158(32) </w:t>
      </w:r>
      <w:r w:rsidR="007A760E" w:rsidRPr="000951A3">
        <w:rPr>
          <w:rFonts w:ascii="Calibri" w:hAnsi="Calibri"/>
          <w:i/>
          <w:iCs/>
          <w:lang w:eastAsia="de-DE"/>
        </w:rPr>
        <w:t>Guidelines for Vessel Traffic Services</w:t>
      </w:r>
      <w:r w:rsidR="007A760E">
        <w:rPr>
          <w:rFonts w:ascii="Calibri" w:hAnsi="Calibri"/>
          <w:lang w:eastAsia="de-DE"/>
        </w:rPr>
        <w:t>.</w:t>
      </w:r>
      <w:r w:rsidR="007A760E" w:rsidRPr="00513D5C">
        <w:rPr>
          <w:rFonts w:ascii="Calibri" w:hAnsi="Calibri"/>
          <w:lang w:eastAsia="de-DE"/>
        </w:rPr>
        <w:t xml:space="preserve"> </w:t>
      </w:r>
    </w:p>
    <w:p w14:paraId="02ECEFF2" w14:textId="77777777" w:rsidR="009C7F3C" w:rsidRDefault="009C7F3C" w:rsidP="00C31295">
      <w:pPr>
        <w:pStyle w:val="BodyText"/>
        <w:numPr>
          <w:ilvl w:val="1"/>
          <w:numId w:val="21"/>
        </w:numPr>
        <w:rPr>
          <w:rFonts w:ascii="Calibri" w:hAnsi="Calibri"/>
          <w:lang w:eastAsia="de-DE"/>
        </w:rPr>
      </w:pPr>
      <w:r>
        <w:rPr>
          <w:rFonts w:ascii="Calibri" w:hAnsi="Calibri"/>
          <w:lang w:eastAsia="de-DE"/>
        </w:rPr>
        <w:t>Exploring the transition to ‘Future VTS’, including:</w:t>
      </w:r>
    </w:p>
    <w:p w14:paraId="56BDCF7C" w14:textId="77777777" w:rsidR="009C7F3C" w:rsidRPr="009C7F3C" w:rsidRDefault="009C7F3C" w:rsidP="00C31295">
      <w:pPr>
        <w:pStyle w:val="BodyText"/>
        <w:numPr>
          <w:ilvl w:val="0"/>
          <w:numId w:val="22"/>
        </w:numPr>
        <w:rPr>
          <w:rFonts w:ascii="Calibri" w:hAnsi="Calibri"/>
          <w:lang w:eastAsia="de-DE"/>
        </w:rPr>
      </w:pPr>
      <w:r w:rsidRPr="009C7F3C">
        <w:rPr>
          <w:rFonts w:ascii="Calibri" w:hAnsi="Calibri"/>
          <w:lang w:eastAsia="de-DE"/>
        </w:rPr>
        <w:t>‘How we get there’, including ‘what is needed’ in moving to ‘future VTS’ in terms of requirements/functionality.</w:t>
      </w:r>
    </w:p>
    <w:p w14:paraId="4ACDA735" w14:textId="77777777" w:rsidR="009C7F3C" w:rsidRPr="009C7F3C" w:rsidRDefault="009C7F3C" w:rsidP="00C31295">
      <w:pPr>
        <w:pStyle w:val="BodyText"/>
        <w:numPr>
          <w:ilvl w:val="0"/>
          <w:numId w:val="22"/>
        </w:numPr>
        <w:rPr>
          <w:rFonts w:ascii="Calibri" w:hAnsi="Calibri"/>
          <w:lang w:eastAsia="de-DE"/>
        </w:rPr>
      </w:pPr>
      <w:r w:rsidRPr="009C7F3C">
        <w:rPr>
          <w:rFonts w:ascii="Calibri" w:hAnsi="Calibri"/>
          <w:lang w:eastAsia="de-DE"/>
        </w:rPr>
        <w:t>The ‘role’ and ‘responsibilities’ of both VTS and other actors, including stakeholder expectations for future VTS.</w:t>
      </w:r>
    </w:p>
    <w:p w14:paraId="4E9480F5" w14:textId="4654E0C2" w:rsidR="009C7F3C" w:rsidRDefault="009C7F3C" w:rsidP="00C31295">
      <w:pPr>
        <w:pStyle w:val="BodyText"/>
        <w:numPr>
          <w:ilvl w:val="0"/>
          <w:numId w:val="22"/>
        </w:numPr>
        <w:rPr>
          <w:rFonts w:ascii="Calibri" w:hAnsi="Calibri"/>
          <w:lang w:eastAsia="de-DE"/>
        </w:rPr>
      </w:pPr>
      <w:r w:rsidRPr="009C7F3C">
        <w:rPr>
          <w:rFonts w:ascii="Calibri" w:hAnsi="Calibri"/>
          <w:lang w:eastAsia="de-DE"/>
        </w:rPr>
        <w:t>How to transition to future VTS.</w:t>
      </w:r>
    </w:p>
    <w:p w14:paraId="413F44D3" w14:textId="7CB464BF" w:rsidR="00F70705" w:rsidRPr="009C7F3C" w:rsidRDefault="00817F31" w:rsidP="00F70705">
      <w:pPr>
        <w:pStyle w:val="BodyText"/>
        <w:numPr>
          <w:ilvl w:val="0"/>
          <w:numId w:val="21"/>
        </w:numPr>
        <w:rPr>
          <w:rFonts w:ascii="Calibri" w:hAnsi="Calibri"/>
          <w:lang w:eastAsia="de-DE"/>
        </w:rPr>
      </w:pPr>
      <w:r>
        <w:rPr>
          <w:rFonts w:ascii="Calibri" w:hAnsi="Calibri"/>
          <w:lang w:eastAsia="de-DE"/>
        </w:rPr>
        <w:t>Development of a</w:t>
      </w:r>
      <w:r w:rsidR="00F70705">
        <w:rPr>
          <w:rFonts w:ascii="Calibri" w:hAnsi="Calibri"/>
          <w:lang w:eastAsia="de-DE"/>
        </w:rPr>
        <w:t xml:space="preserve"> new </w:t>
      </w:r>
      <w:r w:rsidR="00F70705" w:rsidRPr="00F70705">
        <w:rPr>
          <w:rFonts w:ascii="Calibri" w:hAnsi="Calibri"/>
          <w:i/>
          <w:iCs/>
          <w:lang w:eastAsia="de-DE"/>
        </w:rPr>
        <w:t xml:space="preserve">Section 4.2 - Realising Expectations </w:t>
      </w:r>
      <w:r w:rsidR="00F70705" w:rsidRPr="00F70705">
        <w:rPr>
          <w:rFonts w:ascii="Calibri" w:hAnsi="Calibri"/>
          <w:lang w:eastAsia="de-DE"/>
        </w:rPr>
        <w:t>to explore ‘</w:t>
      </w:r>
      <w:r w:rsidR="00F70705" w:rsidRPr="00607555">
        <w:rPr>
          <w:rFonts w:ascii="Calibri" w:hAnsi="Calibri"/>
          <w:i/>
          <w:iCs/>
          <w:lang w:eastAsia="de-DE"/>
        </w:rPr>
        <w:t>How we get there’</w:t>
      </w:r>
      <w:r w:rsidR="00F70705" w:rsidRPr="00F70705">
        <w:rPr>
          <w:rFonts w:ascii="Calibri" w:hAnsi="Calibri"/>
          <w:lang w:eastAsia="de-DE"/>
        </w:rPr>
        <w:t>, ‘</w:t>
      </w:r>
      <w:r w:rsidR="00F70705" w:rsidRPr="00607555">
        <w:rPr>
          <w:rFonts w:ascii="Calibri" w:hAnsi="Calibri"/>
          <w:i/>
          <w:iCs/>
          <w:lang w:eastAsia="de-DE"/>
        </w:rPr>
        <w:t>what is needed</w:t>
      </w:r>
      <w:r w:rsidR="00F70705" w:rsidRPr="00F70705">
        <w:rPr>
          <w:rFonts w:ascii="Calibri" w:hAnsi="Calibri"/>
          <w:lang w:eastAsia="de-DE"/>
        </w:rPr>
        <w:t>’ in moving to ‘future VTS’</w:t>
      </w:r>
      <w:r w:rsidR="00F70705">
        <w:rPr>
          <w:rFonts w:ascii="Calibri" w:hAnsi="Calibri"/>
          <w:lang w:eastAsia="de-DE"/>
        </w:rPr>
        <w:t>.</w:t>
      </w:r>
    </w:p>
    <w:p w14:paraId="4020B3A5" w14:textId="1B94F417" w:rsidR="00C55D2A" w:rsidRPr="00B35A47" w:rsidRDefault="007A760E" w:rsidP="000951A3">
      <w:pPr>
        <w:pStyle w:val="BodyText"/>
        <w:numPr>
          <w:ilvl w:val="0"/>
          <w:numId w:val="21"/>
        </w:numPr>
        <w:rPr>
          <w:rFonts w:ascii="Calibri" w:hAnsi="Calibri"/>
          <w:lang w:eastAsia="de-DE"/>
        </w:rPr>
      </w:pPr>
      <w:r w:rsidRPr="00B35A47">
        <w:rPr>
          <w:rFonts w:ascii="Calibri" w:hAnsi="Calibri"/>
          <w:lang w:eastAsia="de-DE"/>
        </w:rPr>
        <w:t xml:space="preserve">A revision of </w:t>
      </w:r>
      <w:r w:rsidR="00C55D2A" w:rsidRPr="00B35A47">
        <w:rPr>
          <w:rFonts w:ascii="Calibri" w:hAnsi="Calibri"/>
          <w:i/>
          <w:iCs/>
          <w:lang w:eastAsia="de-DE"/>
        </w:rPr>
        <w:t>Section 4.</w:t>
      </w:r>
      <w:r w:rsidR="00F70705" w:rsidRPr="00B35A47">
        <w:rPr>
          <w:rFonts w:ascii="Calibri" w:hAnsi="Calibri"/>
          <w:i/>
          <w:iCs/>
          <w:lang w:eastAsia="de-DE"/>
        </w:rPr>
        <w:t>3</w:t>
      </w:r>
      <w:r w:rsidR="00C55D2A" w:rsidRPr="00B35A47">
        <w:rPr>
          <w:rFonts w:ascii="Calibri" w:hAnsi="Calibri"/>
          <w:i/>
          <w:iCs/>
          <w:lang w:eastAsia="de-DE"/>
        </w:rPr>
        <w:t xml:space="preserve"> - Contributing practices, technologies, and trends</w:t>
      </w:r>
      <w:r w:rsidR="006D2E3D" w:rsidRPr="00B35A47">
        <w:rPr>
          <w:rFonts w:ascii="Calibri" w:hAnsi="Calibri"/>
          <w:i/>
          <w:iCs/>
          <w:lang w:eastAsia="de-DE"/>
        </w:rPr>
        <w:t xml:space="preserve"> – </w:t>
      </w:r>
      <w:r w:rsidR="00B35A47" w:rsidRPr="00B35A47">
        <w:rPr>
          <w:rFonts w:ascii="Calibri" w:hAnsi="Calibri"/>
          <w:lang w:eastAsia="de-DE"/>
        </w:rPr>
        <w:t xml:space="preserve">Drafts for all but one of the </w:t>
      </w:r>
      <w:r w:rsidR="00704860" w:rsidRPr="00B35A47">
        <w:rPr>
          <w:rFonts w:ascii="Calibri" w:hAnsi="Calibri"/>
          <w:lang w:eastAsia="de-DE"/>
        </w:rPr>
        <w:t xml:space="preserve">emerging trends, technologies and practices </w:t>
      </w:r>
      <w:r w:rsidR="007F1C05" w:rsidRPr="00B35A47">
        <w:rPr>
          <w:rFonts w:ascii="Calibri" w:hAnsi="Calibri"/>
          <w:lang w:eastAsia="de-DE"/>
        </w:rPr>
        <w:t>be</w:t>
      </w:r>
      <w:r w:rsidR="00B35A47">
        <w:rPr>
          <w:rFonts w:ascii="Calibri" w:hAnsi="Calibri"/>
          <w:lang w:eastAsia="de-DE"/>
        </w:rPr>
        <w:t>ing</w:t>
      </w:r>
      <w:r w:rsidR="007F1C05" w:rsidRPr="00B35A47">
        <w:rPr>
          <w:rFonts w:ascii="Calibri" w:hAnsi="Calibri"/>
          <w:lang w:eastAsia="de-DE"/>
        </w:rPr>
        <w:t xml:space="preserve"> monitored and assessed </w:t>
      </w:r>
      <w:r w:rsidR="000951A3">
        <w:rPr>
          <w:rFonts w:ascii="Calibri" w:hAnsi="Calibri"/>
          <w:lang w:eastAsia="de-DE"/>
        </w:rPr>
        <w:t xml:space="preserve">to </w:t>
      </w:r>
      <w:r w:rsidR="000951A3" w:rsidRPr="000951A3">
        <w:rPr>
          <w:rFonts w:ascii="Calibri" w:hAnsi="Calibri"/>
          <w:lang w:eastAsia="de-DE"/>
        </w:rPr>
        <w:t>assist planning for VTS into the future in a manner that facilitates global harmonisation of the delivery of enhanced services and is consistent with international law</w:t>
      </w:r>
      <w:r w:rsidR="00B35A47">
        <w:rPr>
          <w:rFonts w:ascii="Calibri" w:hAnsi="Calibri"/>
          <w:lang w:eastAsia="de-DE"/>
        </w:rPr>
        <w:t xml:space="preserve"> have been completed as shown below</w:t>
      </w:r>
      <w:r w:rsidRPr="00B35A47">
        <w:rPr>
          <w:rFonts w:ascii="Calibri" w:hAnsi="Calibri"/>
          <w:lang w:eastAsia="de-DE"/>
        </w:rPr>
        <w:t>:</w:t>
      </w:r>
    </w:p>
    <w:tbl>
      <w:tblPr>
        <w:tblStyle w:val="TableGrid"/>
        <w:tblW w:w="8930" w:type="dxa"/>
        <w:tblInd w:w="704" w:type="dxa"/>
        <w:tblLook w:val="04A0" w:firstRow="1" w:lastRow="0" w:firstColumn="1" w:lastColumn="0" w:noHBand="0" w:noVBand="1"/>
      </w:tblPr>
      <w:tblGrid>
        <w:gridCol w:w="1007"/>
        <w:gridCol w:w="5990"/>
        <w:gridCol w:w="1933"/>
      </w:tblGrid>
      <w:tr w:rsidR="000951A3" w:rsidRPr="00D6251C" w14:paraId="0132EA59" w14:textId="77777777" w:rsidTr="000951A3">
        <w:trPr>
          <w:tblHeader/>
        </w:trPr>
        <w:tc>
          <w:tcPr>
            <w:tcW w:w="6980" w:type="dxa"/>
            <w:gridSpan w:val="2"/>
            <w:shd w:val="clear" w:color="auto" w:fill="DBE5F1" w:themeFill="accent1" w:themeFillTint="33"/>
          </w:tcPr>
          <w:p w14:paraId="3FE5D16B" w14:textId="27873F8C" w:rsidR="006D2E3D" w:rsidRPr="00D6251C" w:rsidRDefault="006D2E3D" w:rsidP="002B02D5">
            <w:pPr>
              <w:pStyle w:val="TOC3"/>
              <w:ind w:left="774" w:firstLine="0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Section 4.3 - </w:t>
            </w:r>
            <w:r w:rsidRPr="00D6251C">
              <w:rPr>
                <w:rFonts w:cstheme="minorHAnsi"/>
                <w:b/>
                <w:bCs/>
                <w:sz w:val="20"/>
                <w:szCs w:val="20"/>
              </w:rPr>
              <w:t>Contributing practices, technologies, and trends</w:t>
            </w:r>
          </w:p>
        </w:tc>
        <w:tc>
          <w:tcPr>
            <w:tcW w:w="1950" w:type="dxa"/>
            <w:shd w:val="clear" w:color="auto" w:fill="DBE5F1" w:themeFill="accent1" w:themeFillTint="33"/>
          </w:tcPr>
          <w:p w14:paraId="6E9FBD6D" w14:textId="5621D098" w:rsidR="006D2E3D" w:rsidRPr="00D6251C" w:rsidRDefault="006D2E3D" w:rsidP="006D2E3D">
            <w:pPr>
              <w:pStyle w:val="TOC3"/>
              <w:ind w:left="0" w:firstLine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D6251C">
              <w:rPr>
                <w:rFonts w:cstheme="minorHAnsi"/>
                <w:b/>
                <w:bCs/>
                <w:sz w:val="20"/>
                <w:szCs w:val="20"/>
              </w:rPr>
              <w:t>Draft completed</w:t>
            </w:r>
          </w:p>
        </w:tc>
      </w:tr>
      <w:tr w:rsidR="000951A3" w:rsidRPr="00D6251C" w14:paraId="0E66FFFF" w14:textId="77777777" w:rsidTr="000951A3">
        <w:tc>
          <w:tcPr>
            <w:tcW w:w="851" w:type="dxa"/>
            <w:shd w:val="clear" w:color="auto" w:fill="F2F2F2" w:themeFill="background1" w:themeFillShade="F2"/>
          </w:tcPr>
          <w:p w14:paraId="1955139A" w14:textId="36050F83" w:rsidR="006D2E3D" w:rsidRPr="00D6251C" w:rsidRDefault="006D2E3D" w:rsidP="002B02D5">
            <w:pPr>
              <w:pStyle w:val="TOC3"/>
              <w:ind w:left="0" w:firstLine="0"/>
              <w:rPr>
                <w:rFonts w:eastAsiaTheme="minorEastAsia" w:cstheme="minorHAnsi"/>
                <w:sz w:val="20"/>
                <w:szCs w:val="20"/>
                <w:lang w:val="en-AU" w:eastAsia="en-AU"/>
              </w:rPr>
            </w:pPr>
            <w:r w:rsidRPr="00D6251C">
              <w:rPr>
                <w:rFonts w:cstheme="minorHAnsi"/>
                <w:sz w:val="20"/>
                <w:szCs w:val="20"/>
              </w:rPr>
              <w:t>4.</w:t>
            </w:r>
            <w:r>
              <w:rPr>
                <w:rFonts w:cstheme="minorHAnsi"/>
                <w:sz w:val="20"/>
                <w:szCs w:val="20"/>
              </w:rPr>
              <w:t>3</w:t>
            </w:r>
            <w:r w:rsidRPr="00D6251C">
              <w:rPr>
                <w:rFonts w:cstheme="minorHAnsi"/>
                <w:sz w:val="20"/>
                <w:szCs w:val="20"/>
              </w:rPr>
              <w:t>.1</w:t>
            </w:r>
          </w:p>
        </w:tc>
        <w:tc>
          <w:tcPr>
            <w:tcW w:w="6129" w:type="dxa"/>
            <w:shd w:val="clear" w:color="auto" w:fill="F2F2F2" w:themeFill="background1" w:themeFillShade="F2"/>
          </w:tcPr>
          <w:p w14:paraId="6FDDC86B" w14:textId="77777777" w:rsidR="006D2E3D" w:rsidRPr="00D6251C" w:rsidRDefault="006D2E3D" w:rsidP="002B02D5">
            <w:pPr>
              <w:pStyle w:val="TOC3"/>
              <w:ind w:left="0" w:firstLine="0"/>
              <w:rPr>
                <w:rFonts w:eastAsiaTheme="minorEastAsia" w:cstheme="minorHAnsi"/>
                <w:sz w:val="20"/>
                <w:szCs w:val="20"/>
                <w:lang w:val="en-AU" w:eastAsia="en-AU"/>
              </w:rPr>
            </w:pPr>
            <w:r w:rsidRPr="00D6251C">
              <w:rPr>
                <w:rFonts w:cstheme="minorHAnsi"/>
                <w:sz w:val="20"/>
                <w:szCs w:val="20"/>
              </w:rPr>
              <w:t>Maritime Autonomous Surface Ships (MASS)</w:t>
            </w:r>
            <w:r w:rsidRPr="00D6251C">
              <w:rPr>
                <w:rFonts w:eastAsiaTheme="minorEastAsia" w:cstheme="minorHAnsi"/>
                <w:sz w:val="20"/>
                <w:szCs w:val="20"/>
                <w:lang w:val="en-AU" w:eastAsia="en-AU"/>
              </w:rPr>
              <w:t xml:space="preserve"> </w:t>
            </w:r>
          </w:p>
        </w:tc>
        <w:tc>
          <w:tcPr>
            <w:tcW w:w="1950" w:type="dxa"/>
            <w:shd w:val="clear" w:color="auto" w:fill="F2F2F2" w:themeFill="background1" w:themeFillShade="F2"/>
          </w:tcPr>
          <w:p w14:paraId="2A5EB589" w14:textId="77777777" w:rsidR="006D2E3D" w:rsidRPr="00D6251C" w:rsidRDefault="006D2E3D" w:rsidP="002B02D5">
            <w:pPr>
              <w:pStyle w:val="TOC3"/>
              <w:ind w:left="0" w:firstLine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D6251C">
              <w:rPr>
                <w:rFonts w:cstheme="minorHAnsi"/>
                <w:b/>
                <w:bCs/>
                <w:sz w:val="20"/>
                <w:szCs w:val="20"/>
              </w:rPr>
              <w:t>Y</w:t>
            </w:r>
          </w:p>
        </w:tc>
      </w:tr>
      <w:tr w:rsidR="000951A3" w:rsidRPr="00D6251C" w14:paraId="2CAFA795" w14:textId="77777777" w:rsidTr="000951A3">
        <w:tc>
          <w:tcPr>
            <w:tcW w:w="851" w:type="dxa"/>
            <w:shd w:val="clear" w:color="auto" w:fill="F2F2F2" w:themeFill="background1" w:themeFillShade="F2"/>
          </w:tcPr>
          <w:p w14:paraId="20778818" w14:textId="1EDBC7C6" w:rsidR="006D2E3D" w:rsidRPr="009F5489" w:rsidRDefault="006D2E3D" w:rsidP="002B02D5">
            <w:pPr>
              <w:pStyle w:val="TOC3"/>
              <w:ind w:left="0" w:firstLine="0"/>
              <w:rPr>
                <w:rFonts w:eastAsiaTheme="minorEastAsia" w:cstheme="minorHAnsi"/>
                <w:sz w:val="20"/>
                <w:szCs w:val="20"/>
                <w:lang w:val="en-AU" w:eastAsia="en-AU"/>
              </w:rPr>
            </w:pPr>
            <w:r w:rsidRPr="009F5489">
              <w:rPr>
                <w:rFonts w:cstheme="minorHAnsi"/>
                <w:sz w:val="20"/>
                <w:szCs w:val="20"/>
              </w:rPr>
              <w:lastRenderedPageBreak/>
              <w:t>4.</w:t>
            </w:r>
            <w:r>
              <w:rPr>
                <w:rFonts w:cstheme="minorHAnsi"/>
                <w:sz w:val="20"/>
                <w:szCs w:val="20"/>
              </w:rPr>
              <w:t>3</w:t>
            </w:r>
            <w:r w:rsidRPr="009F5489">
              <w:rPr>
                <w:rFonts w:cstheme="minorHAnsi"/>
                <w:sz w:val="20"/>
                <w:szCs w:val="20"/>
              </w:rPr>
              <w:t>.2</w:t>
            </w:r>
          </w:p>
        </w:tc>
        <w:tc>
          <w:tcPr>
            <w:tcW w:w="6129" w:type="dxa"/>
            <w:shd w:val="clear" w:color="auto" w:fill="F2F2F2" w:themeFill="background1" w:themeFillShade="F2"/>
          </w:tcPr>
          <w:p w14:paraId="24ACCBE0" w14:textId="77777777" w:rsidR="006D2E3D" w:rsidRPr="009F5489" w:rsidRDefault="006D2E3D" w:rsidP="002B02D5">
            <w:pPr>
              <w:pStyle w:val="TOC3"/>
              <w:ind w:left="0" w:firstLine="0"/>
              <w:rPr>
                <w:rFonts w:eastAsiaTheme="minorEastAsia" w:cstheme="minorHAnsi"/>
                <w:sz w:val="20"/>
                <w:szCs w:val="20"/>
                <w:lang w:val="en-AU" w:eastAsia="en-AU"/>
              </w:rPr>
            </w:pPr>
            <w:r w:rsidRPr="009F5489">
              <w:rPr>
                <w:rFonts w:cstheme="minorHAnsi"/>
                <w:sz w:val="20"/>
                <w:szCs w:val="20"/>
              </w:rPr>
              <w:t>Digital technologies and communications</w:t>
            </w:r>
          </w:p>
        </w:tc>
        <w:tc>
          <w:tcPr>
            <w:tcW w:w="1950" w:type="dxa"/>
            <w:shd w:val="clear" w:color="auto" w:fill="F2F2F2" w:themeFill="background1" w:themeFillShade="F2"/>
          </w:tcPr>
          <w:p w14:paraId="14160AF9" w14:textId="77777777" w:rsidR="006D2E3D" w:rsidRPr="00D6251C" w:rsidRDefault="006D2E3D" w:rsidP="002B02D5">
            <w:pPr>
              <w:pStyle w:val="TOC3"/>
              <w:ind w:left="0" w:firstLine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D6251C">
              <w:rPr>
                <w:rFonts w:cstheme="minorHAnsi"/>
                <w:b/>
                <w:bCs/>
                <w:sz w:val="20"/>
                <w:szCs w:val="20"/>
              </w:rPr>
              <w:t>Y</w:t>
            </w:r>
          </w:p>
        </w:tc>
      </w:tr>
      <w:tr w:rsidR="000951A3" w:rsidRPr="00D6251C" w14:paraId="76B071EF" w14:textId="77777777" w:rsidTr="000951A3">
        <w:tc>
          <w:tcPr>
            <w:tcW w:w="851" w:type="dxa"/>
            <w:shd w:val="clear" w:color="auto" w:fill="F2F2F2" w:themeFill="background1" w:themeFillShade="F2"/>
          </w:tcPr>
          <w:p w14:paraId="69BCD0A6" w14:textId="3B8D8D01" w:rsidR="006D2E3D" w:rsidRPr="009F5489" w:rsidRDefault="006D2E3D" w:rsidP="002B02D5">
            <w:pPr>
              <w:pStyle w:val="TOC3"/>
              <w:ind w:left="0" w:firstLine="0"/>
              <w:rPr>
                <w:rFonts w:eastAsiaTheme="minorEastAsia" w:cstheme="minorHAnsi"/>
                <w:sz w:val="20"/>
                <w:szCs w:val="20"/>
                <w:lang w:val="en-AU" w:eastAsia="en-AU"/>
              </w:rPr>
            </w:pPr>
            <w:r w:rsidRPr="009F5489">
              <w:rPr>
                <w:rFonts w:cstheme="minorHAnsi"/>
                <w:sz w:val="20"/>
                <w:szCs w:val="20"/>
              </w:rPr>
              <w:t>4.</w:t>
            </w:r>
            <w:r>
              <w:rPr>
                <w:rFonts w:cstheme="minorHAnsi"/>
                <w:sz w:val="20"/>
                <w:szCs w:val="20"/>
              </w:rPr>
              <w:t>3</w:t>
            </w:r>
            <w:r w:rsidRPr="009F5489">
              <w:rPr>
                <w:rFonts w:cstheme="minorHAnsi"/>
                <w:sz w:val="20"/>
                <w:szCs w:val="20"/>
              </w:rPr>
              <w:t>.3</w:t>
            </w:r>
          </w:p>
        </w:tc>
        <w:tc>
          <w:tcPr>
            <w:tcW w:w="6129" w:type="dxa"/>
            <w:shd w:val="clear" w:color="auto" w:fill="F2F2F2" w:themeFill="background1" w:themeFillShade="F2"/>
          </w:tcPr>
          <w:p w14:paraId="0B9D6220" w14:textId="77777777" w:rsidR="006D2E3D" w:rsidRPr="009F5489" w:rsidRDefault="006D2E3D" w:rsidP="002B02D5">
            <w:pPr>
              <w:pStyle w:val="TOC3"/>
              <w:ind w:left="0" w:firstLine="0"/>
              <w:rPr>
                <w:rFonts w:eastAsiaTheme="minorEastAsia" w:cstheme="minorHAnsi"/>
                <w:sz w:val="20"/>
                <w:szCs w:val="20"/>
                <w:lang w:val="en-AU" w:eastAsia="en-AU"/>
              </w:rPr>
            </w:pPr>
            <w:r w:rsidRPr="009F5489">
              <w:rPr>
                <w:rFonts w:cstheme="minorHAnsi"/>
                <w:sz w:val="20"/>
                <w:szCs w:val="20"/>
              </w:rPr>
              <w:t>Green House Gas Emissions / Just in Time Arrival</w:t>
            </w:r>
          </w:p>
        </w:tc>
        <w:tc>
          <w:tcPr>
            <w:tcW w:w="1950" w:type="dxa"/>
            <w:shd w:val="clear" w:color="auto" w:fill="F2F2F2" w:themeFill="background1" w:themeFillShade="F2"/>
          </w:tcPr>
          <w:p w14:paraId="2FCA15BB" w14:textId="77777777" w:rsidR="006D2E3D" w:rsidRPr="00D6251C" w:rsidRDefault="006D2E3D" w:rsidP="002B02D5">
            <w:pPr>
              <w:pStyle w:val="TOC3"/>
              <w:ind w:left="0" w:firstLine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D6251C">
              <w:rPr>
                <w:rFonts w:cstheme="minorHAnsi"/>
                <w:b/>
                <w:bCs/>
                <w:sz w:val="20"/>
                <w:szCs w:val="20"/>
              </w:rPr>
              <w:t>Y</w:t>
            </w:r>
          </w:p>
        </w:tc>
      </w:tr>
      <w:tr w:rsidR="000951A3" w:rsidRPr="00D6251C" w14:paraId="7596876F" w14:textId="77777777" w:rsidTr="000951A3">
        <w:tc>
          <w:tcPr>
            <w:tcW w:w="851" w:type="dxa"/>
            <w:shd w:val="clear" w:color="auto" w:fill="F2F2F2" w:themeFill="background1" w:themeFillShade="F2"/>
          </w:tcPr>
          <w:p w14:paraId="6A0FD735" w14:textId="4F5B7BFB" w:rsidR="006D2E3D" w:rsidRPr="009F5489" w:rsidRDefault="006D2E3D" w:rsidP="002B02D5">
            <w:pPr>
              <w:pStyle w:val="TOC3"/>
              <w:ind w:left="0" w:firstLine="0"/>
              <w:rPr>
                <w:rFonts w:eastAsiaTheme="minorEastAsia" w:cstheme="minorHAnsi"/>
                <w:sz w:val="20"/>
                <w:szCs w:val="20"/>
                <w:lang w:val="en-AU" w:eastAsia="en-AU"/>
              </w:rPr>
            </w:pPr>
            <w:r w:rsidRPr="009F5489">
              <w:rPr>
                <w:rFonts w:cstheme="minorHAnsi"/>
                <w:sz w:val="20"/>
                <w:szCs w:val="20"/>
              </w:rPr>
              <w:t>4.</w:t>
            </w:r>
            <w:r>
              <w:rPr>
                <w:rFonts w:cstheme="minorHAnsi"/>
                <w:sz w:val="20"/>
                <w:szCs w:val="20"/>
              </w:rPr>
              <w:t>3</w:t>
            </w:r>
            <w:r w:rsidRPr="009F5489">
              <w:rPr>
                <w:rFonts w:cstheme="minorHAnsi"/>
                <w:sz w:val="20"/>
                <w:szCs w:val="20"/>
              </w:rPr>
              <w:t>.4</w:t>
            </w:r>
          </w:p>
        </w:tc>
        <w:tc>
          <w:tcPr>
            <w:tcW w:w="6129" w:type="dxa"/>
            <w:shd w:val="clear" w:color="auto" w:fill="F2F2F2" w:themeFill="background1" w:themeFillShade="F2"/>
          </w:tcPr>
          <w:p w14:paraId="7CBFEFFB" w14:textId="77777777" w:rsidR="006D2E3D" w:rsidRPr="009F5489" w:rsidRDefault="006D2E3D" w:rsidP="002B02D5">
            <w:pPr>
              <w:pStyle w:val="TOC3"/>
              <w:ind w:left="0" w:firstLine="0"/>
              <w:rPr>
                <w:rFonts w:eastAsiaTheme="minorEastAsia" w:cstheme="minorHAnsi"/>
                <w:sz w:val="20"/>
                <w:szCs w:val="20"/>
                <w:lang w:val="en-AU" w:eastAsia="en-AU"/>
              </w:rPr>
            </w:pPr>
            <w:r w:rsidRPr="009F5489">
              <w:rPr>
                <w:rFonts w:cstheme="minorHAnsi"/>
                <w:sz w:val="20"/>
                <w:szCs w:val="20"/>
              </w:rPr>
              <w:t>Advanced Decision Support Services</w:t>
            </w:r>
          </w:p>
        </w:tc>
        <w:tc>
          <w:tcPr>
            <w:tcW w:w="1950" w:type="dxa"/>
            <w:shd w:val="clear" w:color="auto" w:fill="F2F2F2" w:themeFill="background1" w:themeFillShade="F2"/>
          </w:tcPr>
          <w:p w14:paraId="6A666751" w14:textId="77777777" w:rsidR="006D2E3D" w:rsidRPr="00D6251C" w:rsidRDefault="006D2E3D" w:rsidP="002B02D5">
            <w:pPr>
              <w:pStyle w:val="TOC3"/>
              <w:ind w:left="0" w:firstLine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D6251C">
              <w:rPr>
                <w:rFonts w:cstheme="minorHAnsi"/>
                <w:b/>
                <w:bCs/>
                <w:sz w:val="20"/>
                <w:szCs w:val="20"/>
              </w:rPr>
              <w:t>Y</w:t>
            </w:r>
          </w:p>
        </w:tc>
      </w:tr>
      <w:tr w:rsidR="000951A3" w:rsidRPr="00D6251C" w14:paraId="507D977F" w14:textId="77777777" w:rsidTr="000951A3">
        <w:tc>
          <w:tcPr>
            <w:tcW w:w="851" w:type="dxa"/>
            <w:shd w:val="clear" w:color="auto" w:fill="F2F2F2" w:themeFill="background1" w:themeFillShade="F2"/>
          </w:tcPr>
          <w:p w14:paraId="2AD69494" w14:textId="18F7371C" w:rsidR="006D2E3D" w:rsidRPr="009F5489" w:rsidRDefault="006D2E3D" w:rsidP="002B02D5">
            <w:pPr>
              <w:pStyle w:val="TOC3"/>
              <w:ind w:left="0" w:firstLine="0"/>
              <w:rPr>
                <w:rFonts w:eastAsiaTheme="minorEastAsia" w:cstheme="minorHAnsi"/>
                <w:sz w:val="20"/>
                <w:szCs w:val="20"/>
                <w:lang w:val="en-AU" w:eastAsia="en-AU"/>
              </w:rPr>
            </w:pPr>
            <w:r w:rsidRPr="009F5489">
              <w:rPr>
                <w:rFonts w:cstheme="minorHAnsi"/>
                <w:sz w:val="20"/>
                <w:szCs w:val="20"/>
              </w:rPr>
              <w:t>4.</w:t>
            </w:r>
            <w:r>
              <w:rPr>
                <w:rFonts w:cstheme="minorHAnsi"/>
                <w:sz w:val="20"/>
                <w:szCs w:val="20"/>
              </w:rPr>
              <w:t>3</w:t>
            </w:r>
            <w:r w:rsidRPr="009F5489">
              <w:rPr>
                <w:rFonts w:cstheme="minorHAnsi"/>
                <w:sz w:val="20"/>
                <w:szCs w:val="20"/>
              </w:rPr>
              <w:t>.5</w:t>
            </w:r>
          </w:p>
        </w:tc>
        <w:tc>
          <w:tcPr>
            <w:tcW w:w="6129" w:type="dxa"/>
            <w:shd w:val="clear" w:color="auto" w:fill="F2F2F2" w:themeFill="background1" w:themeFillShade="F2"/>
          </w:tcPr>
          <w:p w14:paraId="050EB0EF" w14:textId="77777777" w:rsidR="006D2E3D" w:rsidRPr="009F5489" w:rsidRDefault="006D2E3D" w:rsidP="002B02D5">
            <w:pPr>
              <w:pStyle w:val="TOC3"/>
              <w:ind w:left="0" w:firstLine="0"/>
              <w:rPr>
                <w:rFonts w:eastAsiaTheme="minorEastAsia" w:cstheme="minorHAnsi"/>
                <w:sz w:val="20"/>
                <w:szCs w:val="20"/>
                <w:lang w:val="en-AU" w:eastAsia="en-AU"/>
              </w:rPr>
            </w:pPr>
            <w:r w:rsidRPr="009F5489">
              <w:rPr>
                <w:rFonts w:cstheme="minorHAnsi"/>
                <w:sz w:val="20"/>
                <w:szCs w:val="20"/>
              </w:rPr>
              <w:t>Automated Data and Information Exchange</w:t>
            </w:r>
          </w:p>
        </w:tc>
        <w:tc>
          <w:tcPr>
            <w:tcW w:w="1950" w:type="dxa"/>
            <w:shd w:val="clear" w:color="auto" w:fill="F2F2F2" w:themeFill="background1" w:themeFillShade="F2"/>
          </w:tcPr>
          <w:p w14:paraId="1FA67906" w14:textId="77777777" w:rsidR="006D2E3D" w:rsidRPr="00D6251C" w:rsidRDefault="006D2E3D" w:rsidP="002B02D5">
            <w:pPr>
              <w:pStyle w:val="TOC3"/>
              <w:ind w:left="0" w:firstLine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D6251C">
              <w:rPr>
                <w:rFonts w:cstheme="minorHAnsi"/>
                <w:b/>
                <w:bCs/>
                <w:sz w:val="20"/>
                <w:szCs w:val="20"/>
              </w:rPr>
              <w:t>Y</w:t>
            </w:r>
          </w:p>
        </w:tc>
      </w:tr>
      <w:tr w:rsidR="000951A3" w:rsidRPr="00D6251C" w14:paraId="52618344" w14:textId="77777777" w:rsidTr="000951A3">
        <w:tc>
          <w:tcPr>
            <w:tcW w:w="851" w:type="dxa"/>
            <w:shd w:val="clear" w:color="auto" w:fill="F2F2F2" w:themeFill="background1" w:themeFillShade="F2"/>
          </w:tcPr>
          <w:p w14:paraId="7D29C570" w14:textId="1D4060D6" w:rsidR="006D2E3D" w:rsidRPr="009F5489" w:rsidRDefault="006D2E3D" w:rsidP="002B02D5">
            <w:pPr>
              <w:pStyle w:val="TOC3"/>
              <w:ind w:left="0" w:firstLine="0"/>
              <w:rPr>
                <w:rFonts w:eastAsiaTheme="minorEastAsia" w:cstheme="minorHAnsi"/>
                <w:sz w:val="20"/>
                <w:szCs w:val="20"/>
                <w:lang w:val="en-AU" w:eastAsia="en-AU"/>
              </w:rPr>
            </w:pPr>
            <w:r w:rsidRPr="009F5489">
              <w:rPr>
                <w:rFonts w:cstheme="minorHAnsi"/>
                <w:sz w:val="20"/>
                <w:szCs w:val="20"/>
              </w:rPr>
              <w:t>4.</w:t>
            </w:r>
            <w:r>
              <w:rPr>
                <w:rFonts w:cstheme="minorHAnsi"/>
                <w:sz w:val="20"/>
                <w:szCs w:val="20"/>
              </w:rPr>
              <w:t>3</w:t>
            </w:r>
            <w:r w:rsidRPr="009F5489">
              <w:rPr>
                <w:rFonts w:cstheme="minorHAnsi"/>
                <w:sz w:val="20"/>
                <w:szCs w:val="20"/>
              </w:rPr>
              <w:t>.6</w:t>
            </w:r>
          </w:p>
        </w:tc>
        <w:tc>
          <w:tcPr>
            <w:tcW w:w="6129" w:type="dxa"/>
            <w:shd w:val="clear" w:color="auto" w:fill="F2F2F2" w:themeFill="background1" w:themeFillShade="F2"/>
          </w:tcPr>
          <w:p w14:paraId="468865E1" w14:textId="77777777" w:rsidR="006D2E3D" w:rsidRPr="009F5489" w:rsidRDefault="006D2E3D" w:rsidP="002B02D5">
            <w:pPr>
              <w:pStyle w:val="TOC3"/>
              <w:ind w:left="0" w:firstLine="0"/>
              <w:rPr>
                <w:rFonts w:eastAsiaTheme="minorEastAsia" w:cstheme="minorHAnsi"/>
                <w:sz w:val="20"/>
                <w:szCs w:val="20"/>
                <w:lang w:val="en-AU" w:eastAsia="en-AU"/>
              </w:rPr>
            </w:pPr>
            <w:r w:rsidRPr="009F5489">
              <w:rPr>
                <w:rFonts w:cstheme="minorHAnsi"/>
                <w:sz w:val="20"/>
                <w:szCs w:val="20"/>
              </w:rPr>
              <w:t>Navigational Support / Assistance</w:t>
            </w:r>
          </w:p>
        </w:tc>
        <w:tc>
          <w:tcPr>
            <w:tcW w:w="1950" w:type="dxa"/>
            <w:shd w:val="clear" w:color="auto" w:fill="F2F2F2" w:themeFill="background1" w:themeFillShade="F2"/>
          </w:tcPr>
          <w:p w14:paraId="79B93CE1" w14:textId="77777777" w:rsidR="006D2E3D" w:rsidRPr="00D6251C" w:rsidRDefault="006D2E3D" w:rsidP="002B02D5">
            <w:pPr>
              <w:pStyle w:val="TOC3"/>
              <w:ind w:left="0" w:firstLine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D6251C">
              <w:rPr>
                <w:rFonts w:cstheme="minorHAnsi"/>
                <w:b/>
                <w:bCs/>
                <w:sz w:val="20"/>
                <w:szCs w:val="20"/>
              </w:rPr>
              <w:t>Y</w:t>
            </w:r>
          </w:p>
        </w:tc>
      </w:tr>
      <w:tr w:rsidR="000951A3" w:rsidRPr="00D6251C" w14:paraId="77982289" w14:textId="77777777" w:rsidTr="000951A3">
        <w:tc>
          <w:tcPr>
            <w:tcW w:w="851" w:type="dxa"/>
          </w:tcPr>
          <w:p w14:paraId="01F5A78A" w14:textId="7F473070" w:rsidR="006D2E3D" w:rsidRPr="009F5489" w:rsidRDefault="006D2E3D" w:rsidP="002B02D5">
            <w:pPr>
              <w:pStyle w:val="TOC3"/>
              <w:ind w:left="0" w:firstLine="0"/>
              <w:rPr>
                <w:rFonts w:eastAsiaTheme="minorEastAsia" w:cstheme="minorHAnsi"/>
                <w:sz w:val="20"/>
                <w:szCs w:val="20"/>
                <w:lang w:val="en-AU" w:eastAsia="en-AU"/>
              </w:rPr>
            </w:pPr>
            <w:r w:rsidRPr="009F5489">
              <w:rPr>
                <w:rFonts w:cstheme="minorHAnsi"/>
                <w:sz w:val="20"/>
                <w:szCs w:val="20"/>
              </w:rPr>
              <w:t>4</w:t>
            </w:r>
            <w:r>
              <w:rPr>
                <w:rFonts w:cstheme="minorHAnsi"/>
                <w:sz w:val="20"/>
                <w:szCs w:val="20"/>
              </w:rPr>
              <w:t>.3</w:t>
            </w:r>
            <w:r w:rsidRPr="009F5489">
              <w:rPr>
                <w:rFonts w:cstheme="minorHAnsi"/>
                <w:sz w:val="20"/>
                <w:szCs w:val="20"/>
              </w:rPr>
              <w:t>.7</w:t>
            </w:r>
          </w:p>
        </w:tc>
        <w:tc>
          <w:tcPr>
            <w:tcW w:w="6129" w:type="dxa"/>
          </w:tcPr>
          <w:p w14:paraId="482918D2" w14:textId="77777777" w:rsidR="006D2E3D" w:rsidRPr="009F5489" w:rsidRDefault="006D2E3D" w:rsidP="002B02D5">
            <w:pPr>
              <w:pStyle w:val="TOC3"/>
              <w:ind w:left="0" w:firstLine="0"/>
              <w:rPr>
                <w:rFonts w:eastAsiaTheme="minorEastAsia" w:cstheme="minorHAnsi"/>
                <w:sz w:val="20"/>
                <w:szCs w:val="20"/>
                <w:lang w:val="en-AU" w:eastAsia="en-AU"/>
              </w:rPr>
            </w:pPr>
            <w:r w:rsidRPr="009F5489">
              <w:rPr>
                <w:rFonts w:cstheme="minorHAnsi"/>
                <w:sz w:val="20"/>
                <w:szCs w:val="20"/>
              </w:rPr>
              <w:t>Sea Traffic Management</w:t>
            </w:r>
          </w:p>
        </w:tc>
        <w:tc>
          <w:tcPr>
            <w:tcW w:w="1950" w:type="dxa"/>
          </w:tcPr>
          <w:p w14:paraId="6BAA1943" w14:textId="381FF80D" w:rsidR="006D2E3D" w:rsidRPr="00D6251C" w:rsidRDefault="006D2E3D" w:rsidP="002B02D5">
            <w:pPr>
              <w:pStyle w:val="TOC3"/>
              <w:ind w:left="0" w:firstLine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To be considered at VTS52</w:t>
            </w:r>
          </w:p>
        </w:tc>
      </w:tr>
      <w:tr w:rsidR="006D2E3D" w:rsidRPr="00D6251C" w14:paraId="31CB5D08" w14:textId="77777777" w:rsidTr="000951A3">
        <w:tc>
          <w:tcPr>
            <w:tcW w:w="851" w:type="dxa"/>
            <w:shd w:val="clear" w:color="auto" w:fill="F2F2F2" w:themeFill="background1" w:themeFillShade="F2"/>
          </w:tcPr>
          <w:p w14:paraId="2271E412" w14:textId="2B5C134D" w:rsidR="006D2E3D" w:rsidRPr="009F5489" w:rsidRDefault="006D2E3D" w:rsidP="002B02D5">
            <w:pPr>
              <w:pStyle w:val="TOC3"/>
              <w:ind w:left="0" w:firstLine="0"/>
              <w:rPr>
                <w:rFonts w:eastAsiaTheme="minorEastAsia" w:cstheme="minorHAnsi"/>
                <w:sz w:val="20"/>
                <w:szCs w:val="20"/>
                <w:lang w:val="en-AU" w:eastAsia="en-AU"/>
              </w:rPr>
            </w:pPr>
            <w:r w:rsidRPr="009F5489">
              <w:rPr>
                <w:rFonts w:cstheme="minorHAnsi"/>
                <w:sz w:val="20"/>
                <w:szCs w:val="20"/>
              </w:rPr>
              <w:t>4.</w:t>
            </w:r>
            <w:r>
              <w:rPr>
                <w:rFonts w:cstheme="minorHAnsi"/>
                <w:sz w:val="20"/>
                <w:szCs w:val="20"/>
              </w:rPr>
              <w:t>3</w:t>
            </w:r>
            <w:r w:rsidRPr="009F5489">
              <w:rPr>
                <w:rFonts w:cstheme="minorHAnsi"/>
                <w:sz w:val="20"/>
                <w:szCs w:val="20"/>
              </w:rPr>
              <w:t>.8</w:t>
            </w:r>
          </w:p>
        </w:tc>
        <w:tc>
          <w:tcPr>
            <w:tcW w:w="6129" w:type="dxa"/>
            <w:shd w:val="clear" w:color="auto" w:fill="F2F2F2" w:themeFill="background1" w:themeFillShade="F2"/>
          </w:tcPr>
          <w:p w14:paraId="06475B96" w14:textId="77777777" w:rsidR="006D2E3D" w:rsidRPr="009F5489" w:rsidRDefault="006D2E3D" w:rsidP="002B02D5">
            <w:pPr>
              <w:pStyle w:val="TOC3"/>
              <w:ind w:left="0" w:firstLine="0"/>
              <w:rPr>
                <w:rFonts w:eastAsiaTheme="minorEastAsia" w:cstheme="minorHAnsi"/>
                <w:sz w:val="20"/>
                <w:szCs w:val="20"/>
                <w:lang w:val="en-AU" w:eastAsia="en-AU"/>
              </w:rPr>
            </w:pPr>
            <w:r w:rsidRPr="009F5489">
              <w:rPr>
                <w:rFonts w:cstheme="minorHAnsi"/>
                <w:sz w:val="20"/>
                <w:szCs w:val="20"/>
              </w:rPr>
              <w:t>Marine Spatial Planning</w:t>
            </w:r>
          </w:p>
        </w:tc>
        <w:tc>
          <w:tcPr>
            <w:tcW w:w="1950" w:type="dxa"/>
            <w:shd w:val="clear" w:color="auto" w:fill="F2F2F2" w:themeFill="background1" w:themeFillShade="F2"/>
          </w:tcPr>
          <w:p w14:paraId="7A91432F" w14:textId="5AC077B2" w:rsidR="006D2E3D" w:rsidRPr="00D6251C" w:rsidRDefault="006D2E3D" w:rsidP="002B02D5">
            <w:pPr>
              <w:pStyle w:val="TOC3"/>
              <w:ind w:left="0" w:firstLine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Y</w:t>
            </w:r>
          </w:p>
        </w:tc>
      </w:tr>
      <w:tr w:rsidR="000951A3" w:rsidRPr="00D6251C" w14:paraId="639B8809" w14:textId="77777777" w:rsidTr="000951A3">
        <w:tc>
          <w:tcPr>
            <w:tcW w:w="851" w:type="dxa"/>
            <w:shd w:val="clear" w:color="auto" w:fill="F2F2F2" w:themeFill="background1" w:themeFillShade="F2"/>
          </w:tcPr>
          <w:p w14:paraId="61BCD897" w14:textId="42F50BC7" w:rsidR="006D2E3D" w:rsidRPr="009F5489" w:rsidRDefault="006D2E3D" w:rsidP="002B02D5">
            <w:pPr>
              <w:pStyle w:val="TOC3"/>
              <w:ind w:left="0" w:firstLine="0"/>
              <w:rPr>
                <w:rFonts w:eastAsiaTheme="minorEastAsia" w:cstheme="minorHAnsi"/>
                <w:sz w:val="20"/>
                <w:szCs w:val="20"/>
                <w:lang w:val="en-AU" w:eastAsia="en-AU"/>
              </w:rPr>
            </w:pPr>
            <w:r w:rsidRPr="009F5489">
              <w:rPr>
                <w:rFonts w:cstheme="minorHAnsi"/>
                <w:sz w:val="20"/>
                <w:szCs w:val="20"/>
              </w:rPr>
              <w:t>4.</w:t>
            </w:r>
            <w:r>
              <w:rPr>
                <w:rFonts w:cstheme="minorHAnsi"/>
                <w:sz w:val="20"/>
                <w:szCs w:val="20"/>
              </w:rPr>
              <w:t>3</w:t>
            </w:r>
            <w:r w:rsidRPr="009F5489">
              <w:rPr>
                <w:rFonts w:cstheme="minorHAnsi"/>
                <w:sz w:val="20"/>
                <w:szCs w:val="20"/>
              </w:rPr>
              <w:t>.9</w:t>
            </w:r>
          </w:p>
        </w:tc>
        <w:tc>
          <w:tcPr>
            <w:tcW w:w="6129" w:type="dxa"/>
            <w:shd w:val="clear" w:color="auto" w:fill="F2F2F2" w:themeFill="background1" w:themeFillShade="F2"/>
          </w:tcPr>
          <w:p w14:paraId="24CE0D25" w14:textId="77777777" w:rsidR="006D2E3D" w:rsidRPr="009F5489" w:rsidRDefault="006D2E3D" w:rsidP="002B02D5">
            <w:pPr>
              <w:pStyle w:val="TOC3"/>
              <w:ind w:left="0" w:firstLine="0"/>
              <w:rPr>
                <w:rFonts w:eastAsiaTheme="minorEastAsia" w:cstheme="minorHAnsi"/>
                <w:sz w:val="20"/>
                <w:szCs w:val="20"/>
                <w:lang w:val="en-AU" w:eastAsia="en-AU"/>
              </w:rPr>
            </w:pPr>
            <w:r w:rsidRPr="009F5489">
              <w:rPr>
                <w:rFonts w:cstheme="minorHAnsi"/>
                <w:sz w:val="20"/>
                <w:szCs w:val="20"/>
              </w:rPr>
              <w:t>Interacting Objects</w:t>
            </w:r>
          </w:p>
        </w:tc>
        <w:tc>
          <w:tcPr>
            <w:tcW w:w="1950" w:type="dxa"/>
            <w:shd w:val="clear" w:color="auto" w:fill="F2F2F2" w:themeFill="background1" w:themeFillShade="F2"/>
          </w:tcPr>
          <w:p w14:paraId="0FDB1AB0" w14:textId="77777777" w:rsidR="006D2E3D" w:rsidRPr="00D6251C" w:rsidRDefault="006D2E3D" w:rsidP="002B02D5">
            <w:pPr>
              <w:pStyle w:val="TOC3"/>
              <w:ind w:left="0" w:firstLine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D6251C">
              <w:rPr>
                <w:rFonts w:cstheme="minorHAnsi"/>
                <w:b/>
                <w:bCs/>
                <w:sz w:val="20"/>
                <w:szCs w:val="20"/>
              </w:rPr>
              <w:t>Y</w:t>
            </w:r>
          </w:p>
        </w:tc>
      </w:tr>
      <w:tr w:rsidR="000951A3" w:rsidRPr="00D6251C" w14:paraId="3F375227" w14:textId="77777777" w:rsidTr="000951A3">
        <w:tc>
          <w:tcPr>
            <w:tcW w:w="851" w:type="dxa"/>
            <w:shd w:val="clear" w:color="auto" w:fill="F2F2F2" w:themeFill="background1" w:themeFillShade="F2"/>
          </w:tcPr>
          <w:p w14:paraId="60BEA0A7" w14:textId="01F7CE00" w:rsidR="006D2E3D" w:rsidRPr="009F5489" w:rsidRDefault="006D2E3D" w:rsidP="002B02D5">
            <w:pPr>
              <w:pStyle w:val="TOC3"/>
              <w:ind w:left="0" w:firstLine="0"/>
              <w:rPr>
                <w:rFonts w:eastAsiaTheme="minorEastAsia" w:cstheme="minorHAnsi"/>
                <w:sz w:val="20"/>
                <w:szCs w:val="20"/>
                <w:lang w:val="en-AU" w:eastAsia="en-AU"/>
              </w:rPr>
            </w:pPr>
            <w:r w:rsidRPr="009F5489">
              <w:rPr>
                <w:rFonts w:cstheme="minorHAnsi"/>
                <w:sz w:val="20"/>
                <w:szCs w:val="20"/>
              </w:rPr>
              <w:t>4.</w:t>
            </w:r>
            <w:r>
              <w:rPr>
                <w:rFonts w:cstheme="minorHAnsi"/>
                <w:sz w:val="20"/>
                <w:szCs w:val="20"/>
              </w:rPr>
              <w:t>3</w:t>
            </w:r>
            <w:r w:rsidRPr="009F5489">
              <w:rPr>
                <w:rFonts w:cstheme="minorHAnsi"/>
                <w:sz w:val="20"/>
                <w:szCs w:val="20"/>
              </w:rPr>
              <w:t>.10</w:t>
            </w:r>
          </w:p>
        </w:tc>
        <w:tc>
          <w:tcPr>
            <w:tcW w:w="6129" w:type="dxa"/>
            <w:shd w:val="clear" w:color="auto" w:fill="F2F2F2" w:themeFill="background1" w:themeFillShade="F2"/>
          </w:tcPr>
          <w:p w14:paraId="0C260947" w14:textId="77777777" w:rsidR="006D2E3D" w:rsidRPr="009F5489" w:rsidRDefault="006D2E3D" w:rsidP="002B02D5">
            <w:pPr>
              <w:pStyle w:val="TOC3"/>
              <w:ind w:left="0" w:firstLine="0"/>
              <w:rPr>
                <w:rFonts w:eastAsiaTheme="minorEastAsia" w:cstheme="minorHAnsi"/>
                <w:sz w:val="20"/>
                <w:szCs w:val="20"/>
                <w:lang w:val="en-AU" w:eastAsia="en-AU"/>
              </w:rPr>
            </w:pPr>
            <w:r w:rsidRPr="009F5489">
              <w:rPr>
                <w:rFonts w:cstheme="minorHAnsi"/>
                <w:sz w:val="20"/>
                <w:szCs w:val="20"/>
              </w:rPr>
              <w:t>Digital situational awareness / Common Situational awareness</w:t>
            </w:r>
          </w:p>
        </w:tc>
        <w:tc>
          <w:tcPr>
            <w:tcW w:w="1950" w:type="dxa"/>
            <w:shd w:val="clear" w:color="auto" w:fill="F2F2F2" w:themeFill="background1" w:themeFillShade="F2"/>
          </w:tcPr>
          <w:p w14:paraId="2A3E9DC5" w14:textId="77777777" w:rsidR="006D2E3D" w:rsidRPr="00D6251C" w:rsidRDefault="006D2E3D" w:rsidP="002B02D5">
            <w:pPr>
              <w:pStyle w:val="TOC3"/>
              <w:ind w:left="0" w:firstLine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D6251C">
              <w:rPr>
                <w:rFonts w:cstheme="minorHAnsi"/>
                <w:b/>
                <w:bCs/>
                <w:sz w:val="20"/>
                <w:szCs w:val="20"/>
              </w:rPr>
              <w:t>Y</w:t>
            </w:r>
          </w:p>
        </w:tc>
      </w:tr>
      <w:tr w:rsidR="000951A3" w:rsidRPr="00D6251C" w14:paraId="57F88703" w14:textId="77777777" w:rsidTr="000951A3">
        <w:tc>
          <w:tcPr>
            <w:tcW w:w="851" w:type="dxa"/>
            <w:shd w:val="clear" w:color="auto" w:fill="F2F2F2" w:themeFill="background1" w:themeFillShade="F2"/>
          </w:tcPr>
          <w:p w14:paraId="485775DD" w14:textId="7F4B9DA4" w:rsidR="006D2E3D" w:rsidRPr="00D6251C" w:rsidRDefault="006D2E3D" w:rsidP="002B02D5">
            <w:pPr>
              <w:pStyle w:val="TOC3"/>
              <w:ind w:left="0" w:firstLine="0"/>
              <w:rPr>
                <w:rFonts w:eastAsiaTheme="minorEastAsia" w:cstheme="minorHAnsi"/>
                <w:sz w:val="20"/>
                <w:szCs w:val="20"/>
                <w:lang w:val="en-AU" w:eastAsia="en-AU"/>
              </w:rPr>
            </w:pPr>
            <w:r w:rsidRPr="00D6251C">
              <w:rPr>
                <w:rFonts w:cstheme="minorHAnsi"/>
                <w:sz w:val="20"/>
                <w:szCs w:val="20"/>
              </w:rPr>
              <w:t>4.</w:t>
            </w:r>
            <w:r>
              <w:rPr>
                <w:rFonts w:cstheme="minorHAnsi"/>
                <w:sz w:val="20"/>
                <w:szCs w:val="20"/>
              </w:rPr>
              <w:t>3</w:t>
            </w:r>
            <w:r w:rsidRPr="00D6251C">
              <w:rPr>
                <w:rFonts w:cstheme="minorHAnsi"/>
                <w:sz w:val="20"/>
                <w:szCs w:val="20"/>
              </w:rPr>
              <w:t>.11</w:t>
            </w:r>
          </w:p>
        </w:tc>
        <w:tc>
          <w:tcPr>
            <w:tcW w:w="6129" w:type="dxa"/>
            <w:shd w:val="clear" w:color="auto" w:fill="F2F2F2" w:themeFill="background1" w:themeFillShade="F2"/>
          </w:tcPr>
          <w:p w14:paraId="5E517500" w14:textId="77777777" w:rsidR="006D2E3D" w:rsidRPr="00D6251C" w:rsidRDefault="006D2E3D" w:rsidP="002B02D5">
            <w:pPr>
              <w:pStyle w:val="TOC3"/>
              <w:ind w:left="0" w:firstLine="0"/>
              <w:rPr>
                <w:rFonts w:eastAsiaTheme="minorEastAsia" w:cstheme="minorHAnsi"/>
                <w:sz w:val="20"/>
                <w:szCs w:val="20"/>
                <w:lang w:val="en-AU" w:eastAsia="en-AU"/>
              </w:rPr>
            </w:pPr>
            <w:r w:rsidRPr="00D6251C">
              <w:rPr>
                <w:rFonts w:cstheme="minorHAnsi"/>
                <w:sz w:val="20"/>
                <w:szCs w:val="20"/>
              </w:rPr>
              <w:t>Slot Management</w:t>
            </w:r>
          </w:p>
        </w:tc>
        <w:tc>
          <w:tcPr>
            <w:tcW w:w="1950" w:type="dxa"/>
            <w:shd w:val="clear" w:color="auto" w:fill="F2F2F2" w:themeFill="background1" w:themeFillShade="F2"/>
          </w:tcPr>
          <w:p w14:paraId="76027968" w14:textId="77777777" w:rsidR="006D2E3D" w:rsidRPr="00D6251C" w:rsidRDefault="006D2E3D" w:rsidP="002B02D5">
            <w:pPr>
              <w:pStyle w:val="TOC3"/>
              <w:ind w:left="0" w:firstLine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D6251C">
              <w:rPr>
                <w:rFonts w:cstheme="minorHAnsi"/>
                <w:b/>
                <w:bCs/>
                <w:sz w:val="20"/>
                <w:szCs w:val="20"/>
              </w:rPr>
              <w:t>Y</w:t>
            </w:r>
          </w:p>
        </w:tc>
      </w:tr>
      <w:tr w:rsidR="000951A3" w:rsidRPr="00D6251C" w14:paraId="16FAF406" w14:textId="77777777" w:rsidTr="000951A3">
        <w:tc>
          <w:tcPr>
            <w:tcW w:w="851" w:type="dxa"/>
            <w:shd w:val="clear" w:color="auto" w:fill="F2F2F2" w:themeFill="background1" w:themeFillShade="F2"/>
          </w:tcPr>
          <w:p w14:paraId="74605E38" w14:textId="742F734C" w:rsidR="006D2E3D" w:rsidRPr="00D6251C" w:rsidRDefault="006D2E3D" w:rsidP="002B02D5">
            <w:pPr>
              <w:pStyle w:val="TOC3"/>
              <w:ind w:left="0" w:firstLine="0"/>
              <w:rPr>
                <w:rFonts w:eastAsiaTheme="minorEastAsia" w:cstheme="minorHAnsi"/>
                <w:sz w:val="20"/>
                <w:szCs w:val="20"/>
                <w:lang w:val="en-AU" w:eastAsia="en-AU"/>
              </w:rPr>
            </w:pPr>
            <w:r w:rsidRPr="00D6251C">
              <w:rPr>
                <w:rFonts w:cstheme="minorHAnsi"/>
                <w:sz w:val="20"/>
                <w:szCs w:val="20"/>
              </w:rPr>
              <w:t>4.</w:t>
            </w:r>
            <w:r>
              <w:rPr>
                <w:rFonts w:cstheme="minorHAnsi"/>
                <w:sz w:val="20"/>
                <w:szCs w:val="20"/>
              </w:rPr>
              <w:t>3</w:t>
            </w:r>
            <w:r w:rsidRPr="00D6251C">
              <w:rPr>
                <w:rFonts w:cstheme="minorHAnsi"/>
                <w:sz w:val="20"/>
                <w:szCs w:val="20"/>
              </w:rPr>
              <w:t>.12</w:t>
            </w:r>
          </w:p>
        </w:tc>
        <w:tc>
          <w:tcPr>
            <w:tcW w:w="6129" w:type="dxa"/>
            <w:shd w:val="clear" w:color="auto" w:fill="F2F2F2" w:themeFill="background1" w:themeFillShade="F2"/>
          </w:tcPr>
          <w:p w14:paraId="300B8C45" w14:textId="77777777" w:rsidR="006D2E3D" w:rsidRPr="00D6251C" w:rsidRDefault="006D2E3D" w:rsidP="002B02D5">
            <w:pPr>
              <w:pStyle w:val="TOC3"/>
              <w:ind w:left="0" w:firstLine="0"/>
              <w:rPr>
                <w:rFonts w:eastAsiaTheme="minorEastAsia" w:cstheme="minorHAnsi"/>
                <w:sz w:val="20"/>
                <w:szCs w:val="20"/>
                <w:lang w:val="en-AU" w:eastAsia="en-AU"/>
              </w:rPr>
            </w:pPr>
            <w:r w:rsidRPr="00D6251C">
              <w:rPr>
                <w:rFonts w:cstheme="minorHAnsi"/>
                <w:sz w:val="20"/>
                <w:szCs w:val="20"/>
              </w:rPr>
              <w:t>New sensing technology for nearshore and port waters</w:t>
            </w:r>
          </w:p>
        </w:tc>
        <w:tc>
          <w:tcPr>
            <w:tcW w:w="1950" w:type="dxa"/>
            <w:shd w:val="clear" w:color="auto" w:fill="F2F2F2" w:themeFill="background1" w:themeFillShade="F2"/>
          </w:tcPr>
          <w:p w14:paraId="46110BB5" w14:textId="77777777" w:rsidR="006D2E3D" w:rsidRPr="00D6251C" w:rsidRDefault="006D2E3D" w:rsidP="002B02D5">
            <w:pPr>
              <w:pStyle w:val="TOC3"/>
              <w:ind w:left="0" w:firstLine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D6251C">
              <w:rPr>
                <w:rFonts w:cstheme="minorHAnsi"/>
                <w:b/>
                <w:bCs/>
                <w:sz w:val="20"/>
                <w:szCs w:val="20"/>
              </w:rPr>
              <w:t>Y</w:t>
            </w:r>
          </w:p>
        </w:tc>
      </w:tr>
      <w:tr w:rsidR="000951A3" w:rsidRPr="00D6251C" w14:paraId="67EB1948" w14:textId="77777777" w:rsidTr="000951A3">
        <w:tc>
          <w:tcPr>
            <w:tcW w:w="851" w:type="dxa"/>
            <w:shd w:val="clear" w:color="auto" w:fill="F2F2F2" w:themeFill="background1" w:themeFillShade="F2"/>
          </w:tcPr>
          <w:p w14:paraId="347058C8" w14:textId="1D897A6A" w:rsidR="006D2E3D" w:rsidRPr="00D6251C" w:rsidRDefault="006D2E3D" w:rsidP="002B02D5">
            <w:pPr>
              <w:pStyle w:val="TOC3"/>
              <w:ind w:left="0" w:firstLine="0"/>
              <w:rPr>
                <w:rFonts w:eastAsiaTheme="minorEastAsia" w:cstheme="minorHAnsi"/>
                <w:sz w:val="20"/>
                <w:szCs w:val="20"/>
                <w:lang w:val="en-AU" w:eastAsia="en-AU"/>
              </w:rPr>
            </w:pPr>
            <w:r w:rsidRPr="00D6251C">
              <w:rPr>
                <w:rFonts w:cstheme="minorHAnsi"/>
                <w:sz w:val="20"/>
                <w:szCs w:val="20"/>
              </w:rPr>
              <w:t>4.</w:t>
            </w:r>
            <w:r>
              <w:rPr>
                <w:rFonts w:cstheme="minorHAnsi"/>
                <w:sz w:val="20"/>
                <w:szCs w:val="20"/>
              </w:rPr>
              <w:t>3</w:t>
            </w:r>
            <w:r w:rsidRPr="00D6251C">
              <w:rPr>
                <w:rFonts w:cstheme="minorHAnsi"/>
                <w:sz w:val="20"/>
                <w:szCs w:val="20"/>
              </w:rPr>
              <w:t>.13</w:t>
            </w:r>
          </w:p>
        </w:tc>
        <w:tc>
          <w:tcPr>
            <w:tcW w:w="6129" w:type="dxa"/>
            <w:shd w:val="clear" w:color="auto" w:fill="F2F2F2" w:themeFill="background1" w:themeFillShade="F2"/>
          </w:tcPr>
          <w:p w14:paraId="550AB8E3" w14:textId="77777777" w:rsidR="006D2E3D" w:rsidRPr="00D6251C" w:rsidRDefault="006D2E3D" w:rsidP="002B02D5">
            <w:pPr>
              <w:pStyle w:val="TOC3"/>
              <w:ind w:left="0" w:firstLine="0"/>
              <w:rPr>
                <w:rFonts w:eastAsiaTheme="minorEastAsia" w:cstheme="minorHAnsi"/>
                <w:sz w:val="20"/>
                <w:szCs w:val="20"/>
                <w:lang w:val="en-AU" w:eastAsia="en-AU"/>
              </w:rPr>
            </w:pPr>
            <w:r w:rsidRPr="00D6251C">
              <w:rPr>
                <w:rFonts w:cstheme="minorHAnsi"/>
                <w:sz w:val="20"/>
                <w:szCs w:val="20"/>
              </w:rPr>
              <w:t>Long-distance sensing technology</w:t>
            </w:r>
          </w:p>
        </w:tc>
        <w:tc>
          <w:tcPr>
            <w:tcW w:w="1950" w:type="dxa"/>
            <w:shd w:val="clear" w:color="auto" w:fill="F2F2F2" w:themeFill="background1" w:themeFillShade="F2"/>
          </w:tcPr>
          <w:p w14:paraId="1763BA34" w14:textId="77777777" w:rsidR="006D2E3D" w:rsidRPr="00D6251C" w:rsidRDefault="006D2E3D" w:rsidP="002B02D5">
            <w:pPr>
              <w:pStyle w:val="TOC3"/>
              <w:ind w:left="0" w:firstLine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D6251C">
              <w:rPr>
                <w:rFonts w:cstheme="minorHAnsi"/>
                <w:b/>
                <w:bCs/>
                <w:sz w:val="20"/>
                <w:szCs w:val="20"/>
              </w:rPr>
              <w:t>Y</w:t>
            </w:r>
          </w:p>
        </w:tc>
      </w:tr>
    </w:tbl>
    <w:p w14:paraId="782BB5AE" w14:textId="77777777" w:rsidR="006D2E3D" w:rsidRPr="00C55D2A" w:rsidRDefault="006D2E3D" w:rsidP="006D2E3D">
      <w:pPr>
        <w:pStyle w:val="BodyText"/>
        <w:ind w:left="360"/>
        <w:rPr>
          <w:rFonts w:ascii="Calibri" w:hAnsi="Calibri"/>
          <w:lang w:eastAsia="de-DE"/>
        </w:rPr>
      </w:pPr>
    </w:p>
    <w:p w14:paraId="18A6A299" w14:textId="613C82B0" w:rsidR="00513D5C" w:rsidRDefault="000951A3" w:rsidP="000951A3">
      <w:pPr>
        <w:pStyle w:val="BodyText"/>
        <w:ind w:left="720"/>
        <w:rPr>
          <w:rFonts w:ascii="Calibri" w:hAnsi="Calibri"/>
          <w:lang w:eastAsia="de-DE"/>
        </w:rPr>
      </w:pPr>
      <w:r>
        <w:rPr>
          <w:rFonts w:ascii="Calibri" w:hAnsi="Calibri"/>
          <w:lang w:eastAsia="de-DE"/>
        </w:rPr>
        <w:t>Further c</w:t>
      </w:r>
      <w:r w:rsidR="00513D5C" w:rsidRPr="00513D5C">
        <w:rPr>
          <w:rFonts w:ascii="Calibri" w:hAnsi="Calibri"/>
          <w:lang w:eastAsia="de-DE"/>
        </w:rPr>
        <w:t xml:space="preserve">onsideration </w:t>
      </w:r>
      <w:r>
        <w:rPr>
          <w:rFonts w:ascii="Calibri" w:hAnsi="Calibri"/>
          <w:lang w:eastAsia="de-DE"/>
        </w:rPr>
        <w:t>was also given to</w:t>
      </w:r>
      <w:r w:rsidR="00513D5C" w:rsidRPr="00513D5C">
        <w:rPr>
          <w:rFonts w:ascii="Calibri" w:hAnsi="Calibri"/>
          <w:lang w:eastAsia="de-DE"/>
        </w:rPr>
        <w:t>:</w:t>
      </w:r>
    </w:p>
    <w:p w14:paraId="03D04C20" w14:textId="2F89FB88" w:rsidR="00982265" w:rsidRPr="00513D5C" w:rsidRDefault="00513D5C" w:rsidP="000951A3">
      <w:pPr>
        <w:pStyle w:val="BodyText"/>
        <w:numPr>
          <w:ilvl w:val="1"/>
          <w:numId w:val="21"/>
        </w:numPr>
        <w:rPr>
          <w:rFonts w:ascii="Calibri" w:hAnsi="Calibri"/>
          <w:lang w:eastAsia="de-DE"/>
        </w:rPr>
      </w:pPr>
      <w:r w:rsidRPr="00513D5C">
        <w:rPr>
          <w:rFonts w:ascii="Calibri" w:hAnsi="Calibri"/>
          <w:lang w:eastAsia="de-DE"/>
        </w:rPr>
        <w:t>The</w:t>
      </w:r>
      <w:r w:rsidR="00982265" w:rsidRPr="00513D5C">
        <w:rPr>
          <w:rFonts w:ascii="Calibri" w:hAnsi="Calibri"/>
          <w:lang w:eastAsia="de-DE"/>
        </w:rPr>
        <w:t xml:space="preserve"> interrelationships between the contributing practices, technologies, and trends with a view to</w:t>
      </w:r>
      <w:r w:rsidRPr="00513D5C">
        <w:rPr>
          <w:rFonts w:ascii="Calibri" w:hAnsi="Calibri"/>
          <w:lang w:eastAsia="de-DE"/>
        </w:rPr>
        <w:t xml:space="preserve"> </w:t>
      </w:r>
      <w:r w:rsidR="00982265" w:rsidRPr="00513D5C">
        <w:rPr>
          <w:rFonts w:ascii="Calibri" w:hAnsi="Calibri"/>
          <w:lang w:eastAsia="de-DE"/>
        </w:rPr>
        <w:t xml:space="preserve">articulating </w:t>
      </w:r>
      <w:r w:rsidRPr="00513D5C">
        <w:rPr>
          <w:rFonts w:ascii="Calibri" w:hAnsi="Calibri"/>
          <w:lang w:eastAsia="de-DE"/>
        </w:rPr>
        <w:t xml:space="preserve">the </w:t>
      </w:r>
      <w:r w:rsidR="00982265" w:rsidRPr="00513D5C">
        <w:rPr>
          <w:rFonts w:ascii="Calibri" w:hAnsi="Calibri"/>
          <w:lang w:eastAsia="de-DE"/>
        </w:rPr>
        <w:t>interrelationships</w:t>
      </w:r>
      <w:r w:rsidR="007F1C05">
        <w:rPr>
          <w:rFonts w:ascii="Calibri" w:hAnsi="Calibri"/>
          <w:lang w:eastAsia="de-DE"/>
        </w:rPr>
        <w:t>.</w:t>
      </w:r>
    </w:p>
    <w:p w14:paraId="06B3D2E6" w14:textId="2296D223" w:rsidR="00982265" w:rsidRDefault="00982265" w:rsidP="000951A3">
      <w:pPr>
        <w:pStyle w:val="BodyText"/>
        <w:numPr>
          <w:ilvl w:val="1"/>
          <w:numId w:val="21"/>
        </w:numPr>
        <w:rPr>
          <w:rFonts w:ascii="Calibri" w:hAnsi="Calibri"/>
          <w:lang w:eastAsia="de-DE"/>
        </w:rPr>
      </w:pPr>
      <w:r w:rsidRPr="00982265">
        <w:rPr>
          <w:rFonts w:ascii="Calibri" w:hAnsi="Calibri"/>
          <w:lang w:eastAsia="de-DE"/>
        </w:rPr>
        <w:t xml:space="preserve">The links between the ‘Expected Outcome/s’ identified for each contributing practice, technology, and trend identified in </w:t>
      </w:r>
      <w:r w:rsidRPr="00513D5C">
        <w:rPr>
          <w:rFonts w:ascii="Calibri" w:hAnsi="Calibri"/>
          <w:i/>
          <w:iCs/>
          <w:lang w:eastAsia="de-DE"/>
        </w:rPr>
        <w:t>Section 4.</w:t>
      </w:r>
      <w:r w:rsidR="00607555">
        <w:rPr>
          <w:rFonts w:ascii="Calibri" w:hAnsi="Calibri"/>
          <w:i/>
          <w:iCs/>
          <w:lang w:eastAsia="de-DE"/>
        </w:rPr>
        <w:t>3</w:t>
      </w:r>
      <w:r w:rsidRPr="00513D5C">
        <w:rPr>
          <w:rFonts w:ascii="Calibri" w:hAnsi="Calibri"/>
          <w:i/>
          <w:iCs/>
          <w:lang w:eastAsia="de-DE"/>
        </w:rPr>
        <w:t xml:space="preserve"> Contributing Practices, Technologies, and Trends</w:t>
      </w:r>
      <w:r w:rsidRPr="00982265">
        <w:rPr>
          <w:rFonts w:ascii="Calibri" w:hAnsi="Calibri"/>
          <w:lang w:eastAsia="de-DE"/>
        </w:rPr>
        <w:t xml:space="preserve"> and the expectations for ‘future VTS’ highlighted in </w:t>
      </w:r>
      <w:r w:rsidRPr="00513D5C">
        <w:rPr>
          <w:rFonts w:ascii="Calibri" w:hAnsi="Calibri"/>
          <w:i/>
          <w:iCs/>
          <w:lang w:eastAsia="de-DE"/>
        </w:rPr>
        <w:t>Section 4.1 Expectations for Future VTS</w:t>
      </w:r>
      <w:r w:rsidRPr="00982265">
        <w:rPr>
          <w:rFonts w:ascii="Calibri" w:hAnsi="Calibri"/>
          <w:lang w:eastAsia="de-DE"/>
        </w:rPr>
        <w:t xml:space="preserve">. </w:t>
      </w:r>
    </w:p>
    <w:p w14:paraId="4F5C617E" w14:textId="712171BA" w:rsidR="00AC3594" w:rsidRDefault="00AC3594" w:rsidP="00ED0A72">
      <w:pPr>
        <w:pStyle w:val="BodyText"/>
        <w:spacing w:beforeLines="60" w:before="144" w:afterLines="60" w:after="144"/>
        <w:rPr>
          <w:rFonts w:ascii="Calibri" w:hAnsi="Calibri"/>
          <w:lang w:eastAsia="de-DE"/>
        </w:rPr>
      </w:pPr>
      <w:r>
        <w:rPr>
          <w:rFonts w:ascii="Calibri" w:hAnsi="Calibri"/>
          <w:lang w:eastAsia="de-DE"/>
        </w:rPr>
        <w:t xml:space="preserve">A copy of the revised Discussion Paper is at </w:t>
      </w:r>
      <w:r w:rsidR="00607555" w:rsidRPr="00607555">
        <w:rPr>
          <w:rFonts w:ascii="Calibri" w:hAnsi="Calibri"/>
          <w:i/>
          <w:iCs/>
          <w:lang w:eastAsia="de-DE"/>
        </w:rPr>
        <w:t>(VTS52-</w:t>
      </w:r>
      <w:r w:rsidR="00692E95">
        <w:rPr>
          <w:rFonts w:ascii="Calibri" w:hAnsi="Calibri"/>
          <w:i/>
          <w:iCs/>
          <w:lang w:eastAsia="de-DE"/>
        </w:rPr>
        <w:t>9.6.1.1</w:t>
      </w:r>
      <w:r w:rsidR="00607555" w:rsidRPr="00607555">
        <w:rPr>
          <w:rFonts w:ascii="Calibri" w:hAnsi="Calibri"/>
          <w:i/>
          <w:iCs/>
          <w:lang w:eastAsia="de-DE"/>
        </w:rPr>
        <w:t>-Input Paper - Output from TG-1.4.3 - Future VTS).</w:t>
      </w:r>
    </w:p>
    <w:p w14:paraId="6A40CA8A" w14:textId="5D8F5E7C" w:rsidR="008C1B28" w:rsidRDefault="0097122F" w:rsidP="00ED0A72">
      <w:pPr>
        <w:pStyle w:val="BodyText"/>
        <w:spacing w:beforeLines="60" w:before="144" w:afterLines="60" w:after="144"/>
        <w:rPr>
          <w:rFonts w:ascii="Calibri" w:hAnsi="Calibri"/>
          <w:lang w:eastAsia="de-DE"/>
        </w:rPr>
      </w:pPr>
      <w:r>
        <w:rPr>
          <w:rFonts w:ascii="Calibri" w:hAnsi="Calibri"/>
          <w:lang w:eastAsia="de-DE"/>
        </w:rPr>
        <w:t>No</w:t>
      </w:r>
      <w:r w:rsidR="008A07B9">
        <w:rPr>
          <w:rFonts w:ascii="Calibri" w:hAnsi="Calibri"/>
          <w:lang w:eastAsia="de-DE"/>
        </w:rPr>
        <w:t xml:space="preserve"> </w:t>
      </w:r>
      <w:r w:rsidR="00ED0A72">
        <w:rPr>
          <w:rFonts w:ascii="Calibri" w:hAnsi="Calibri"/>
          <w:lang w:eastAsia="de-DE"/>
        </w:rPr>
        <w:t xml:space="preserve">amendments </w:t>
      </w:r>
      <w:r w:rsidR="006D1524">
        <w:rPr>
          <w:rFonts w:ascii="Calibri" w:hAnsi="Calibri"/>
          <w:lang w:eastAsia="de-DE"/>
        </w:rPr>
        <w:t>are</w:t>
      </w:r>
      <w:r>
        <w:rPr>
          <w:rFonts w:ascii="Calibri" w:hAnsi="Calibri"/>
          <w:lang w:eastAsia="de-DE"/>
        </w:rPr>
        <w:t xml:space="preserve"> proposed </w:t>
      </w:r>
      <w:r w:rsidR="00444DF5">
        <w:rPr>
          <w:rFonts w:ascii="Calibri" w:hAnsi="Calibri"/>
          <w:lang w:eastAsia="de-DE"/>
        </w:rPr>
        <w:t>to</w:t>
      </w:r>
      <w:r w:rsidR="008A07B9">
        <w:rPr>
          <w:rFonts w:ascii="Calibri" w:hAnsi="Calibri"/>
          <w:lang w:eastAsia="de-DE"/>
        </w:rPr>
        <w:t xml:space="preserve"> the following documents from VTS5</w:t>
      </w:r>
      <w:r w:rsidR="00DB1CA0">
        <w:rPr>
          <w:rFonts w:ascii="Calibri" w:hAnsi="Calibri"/>
          <w:lang w:eastAsia="de-DE"/>
        </w:rPr>
        <w:t>1</w:t>
      </w:r>
      <w:r w:rsidR="00ED0A72">
        <w:rPr>
          <w:rFonts w:ascii="Calibri" w:hAnsi="Calibri"/>
          <w:lang w:eastAsia="de-DE"/>
        </w:rPr>
        <w:t>:</w:t>
      </w:r>
    </w:p>
    <w:p w14:paraId="7ADE8203" w14:textId="15F7C0B2" w:rsidR="00ED0A72" w:rsidRPr="0055270E" w:rsidRDefault="00ED0A72" w:rsidP="00C31295">
      <w:pPr>
        <w:pStyle w:val="ListParagraph"/>
        <w:numPr>
          <w:ilvl w:val="0"/>
          <w:numId w:val="19"/>
        </w:numPr>
        <w:spacing w:beforeLines="60" w:before="144" w:afterLines="60" w:after="144"/>
        <w:ind w:hanging="357"/>
        <w:contextualSpacing w:val="0"/>
        <w:rPr>
          <w:rFonts w:ascii="Calibri" w:hAnsi="Calibri"/>
          <w:lang w:eastAsia="de-DE"/>
        </w:rPr>
      </w:pPr>
      <w:r w:rsidRPr="0055270E">
        <w:rPr>
          <w:rFonts w:ascii="Calibri" w:hAnsi="Calibri"/>
          <w:lang w:eastAsia="de-DE"/>
        </w:rPr>
        <w:t>The contents of Task Register for this task</w:t>
      </w:r>
      <w:r w:rsidR="006D21C3">
        <w:rPr>
          <w:rFonts w:ascii="Calibri" w:hAnsi="Calibri"/>
          <w:lang w:eastAsia="de-DE"/>
        </w:rPr>
        <w:t xml:space="preserve"> (</w:t>
      </w:r>
      <w:r w:rsidR="006D21C3" w:rsidRPr="000951A3">
        <w:rPr>
          <w:rFonts w:ascii="Calibri" w:hAnsi="Calibri"/>
          <w:i/>
          <w:iCs/>
          <w:lang w:eastAsia="de-DE"/>
        </w:rPr>
        <w:t>VTS51-7.1.2 WP VTS Task Register 2018-2022</w:t>
      </w:r>
      <w:r w:rsidR="006D21C3" w:rsidRPr="006D21C3">
        <w:rPr>
          <w:rFonts w:ascii="Calibri" w:hAnsi="Calibri"/>
          <w:lang w:eastAsia="de-DE"/>
        </w:rPr>
        <w:t>)</w:t>
      </w:r>
      <w:r w:rsidR="00AC3594" w:rsidRPr="0055270E">
        <w:rPr>
          <w:rFonts w:ascii="Calibri" w:hAnsi="Calibri"/>
          <w:i/>
          <w:iCs/>
          <w:lang w:eastAsia="de-DE"/>
        </w:rPr>
        <w:t>.</w:t>
      </w:r>
    </w:p>
    <w:p w14:paraId="77AA9AAE" w14:textId="0708B629" w:rsidR="00ED0A72" w:rsidRPr="006946C1" w:rsidRDefault="00ED0A72" w:rsidP="00C31295">
      <w:pPr>
        <w:pStyle w:val="ListParagraph"/>
        <w:numPr>
          <w:ilvl w:val="0"/>
          <w:numId w:val="19"/>
        </w:numPr>
        <w:spacing w:beforeLines="60" w:before="144" w:afterLines="60" w:after="144"/>
        <w:ind w:hanging="357"/>
        <w:contextualSpacing w:val="0"/>
        <w:rPr>
          <w:rFonts w:ascii="Calibri" w:hAnsi="Calibri"/>
          <w:lang w:eastAsia="de-DE"/>
        </w:rPr>
      </w:pPr>
      <w:r>
        <w:rPr>
          <w:rFonts w:ascii="Calibri" w:hAnsi="Calibri"/>
          <w:lang w:eastAsia="de-DE"/>
        </w:rPr>
        <w:t>The Guiding Principles</w:t>
      </w:r>
      <w:r w:rsidR="00B35A47">
        <w:rPr>
          <w:rFonts w:ascii="Calibri" w:hAnsi="Calibri"/>
          <w:lang w:eastAsia="de-DE"/>
        </w:rPr>
        <w:t xml:space="preserve"> (</w:t>
      </w:r>
      <w:r w:rsidR="00B35A47" w:rsidRPr="00B35A47">
        <w:rPr>
          <w:rFonts w:ascii="Calibri" w:hAnsi="Calibri"/>
          <w:i/>
          <w:iCs/>
          <w:lang w:eastAsia="de-DE"/>
        </w:rPr>
        <w:t>VTS51-9.6.3 WP Guiding Principles - Future VTS</w:t>
      </w:r>
      <w:r w:rsidR="00B35A47">
        <w:rPr>
          <w:rFonts w:ascii="Calibri" w:hAnsi="Calibri"/>
          <w:lang w:eastAsia="de-DE"/>
        </w:rPr>
        <w:t>)</w:t>
      </w:r>
      <w:r w:rsidR="00607555">
        <w:rPr>
          <w:rFonts w:ascii="Calibri" w:hAnsi="Calibri"/>
          <w:lang w:eastAsia="de-DE"/>
        </w:rPr>
        <w:t>.</w:t>
      </w:r>
    </w:p>
    <w:p w14:paraId="539B43F6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E6247CD" w14:textId="42C65C55" w:rsidR="00A04DC3" w:rsidRDefault="00F25BF4" w:rsidP="00A72695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The Committee is requested to</w:t>
      </w:r>
      <w:r w:rsidR="00A72695">
        <w:rPr>
          <w:rFonts w:ascii="Calibri" w:hAnsi="Calibri"/>
        </w:rPr>
        <w:t xml:space="preserve"> c</w:t>
      </w:r>
      <w:r w:rsidR="00A04DC3">
        <w:rPr>
          <w:rFonts w:ascii="Calibri" w:hAnsi="Calibri"/>
        </w:rPr>
        <w:t>onsider</w:t>
      </w:r>
      <w:r w:rsidR="00A72695">
        <w:rPr>
          <w:rFonts w:ascii="Calibri" w:hAnsi="Calibri"/>
        </w:rPr>
        <w:t xml:space="preserve"> the </w:t>
      </w:r>
      <w:r w:rsidR="00B94C58">
        <w:rPr>
          <w:rFonts w:ascii="Calibri" w:hAnsi="Calibri"/>
        </w:rPr>
        <w:t>revised</w:t>
      </w:r>
      <w:r w:rsidR="00A72695">
        <w:rPr>
          <w:rFonts w:ascii="Calibri" w:hAnsi="Calibri"/>
        </w:rPr>
        <w:t xml:space="preserve"> </w:t>
      </w:r>
      <w:r w:rsidR="00591C5D">
        <w:rPr>
          <w:rFonts w:ascii="Calibri" w:hAnsi="Calibri"/>
        </w:rPr>
        <w:t>document</w:t>
      </w:r>
      <w:r w:rsidR="00A72695">
        <w:rPr>
          <w:rFonts w:ascii="Calibri" w:hAnsi="Calibri"/>
        </w:rPr>
        <w:t xml:space="preserve"> prepared by TG 1.</w:t>
      </w:r>
      <w:r w:rsidR="006946C1">
        <w:rPr>
          <w:rFonts w:ascii="Calibri" w:hAnsi="Calibri"/>
        </w:rPr>
        <w:t>4</w:t>
      </w:r>
      <w:r w:rsidR="00A72695">
        <w:rPr>
          <w:rFonts w:ascii="Calibri" w:hAnsi="Calibri"/>
        </w:rPr>
        <w:t>.3</w:t>
      </w:r>
      <w:r w:rsidR="00AC3594">
        <w:rPr>
          <w:rFonts w:ascii="Calibri" w:hAnsi="Calibri"/>
        </w:rPr>
        <w:t xml:space="preserve"> with a view to providing input at VTS52</w:t>
      </w:r>
      <w:r w:rsidR="00A72695">
        <w:rPr>
          <w:rFonts w:ascii="Calibri" w:hAnsi="Calibri"/>
        </w:rPr>
        <w:t>.</w:t>
      </w:r>
    </w:p>
    <w:p w14:paraId="49717B88" w14:textId="77777777" w:rsidR="007A12F5" w:rsidRPr="00AC22E2" w:rsidRDefault="007A12F5" w:rsidP="007A12F5">
      <w:pPr>
        <w:pStyle w:val="AnnexHeading1"/>
        <w:numPr>
          <w:ilvl w:val="0"/>
          <w:numId w:val="0"/>
        </w:numPr>
        <w:ind w:left="567" w:hanging="567"/>
        <w:rPr>
          <w:rFonts w:ascii="Calibri" w:hAnsi="Calibri"/>
          <w:color w:val="0070C0"/>
          <w:lang w:eastAsia="en-US"/>
        </w:rPr>
      </w:pPr>
      <w:r w:rsidRPr="00AC22E2">
        <w:rPr>
          <w:rFonts w:ascii="Calibri" w:hAnsi="Calibri"/>
          <w:color w:val="0070C0"/>
          <w:lang w:eastAsia="en-US"/>
        </w:rPr>
        <w:t>ENCLOSURE</w:t>
      </w:r>
      <w:r w:rsidR="004F116C">
        <w:rPr>
          <w:rFonts w:ascii="Calibri" w:hAnsi="Calibri"/>
          <w:color w:val="0070C0"/>
          <w:lang w:eastAsia="en-US"/>
        </w:rPr>
        <w:t>s</w:t>
      </w:r>
      <w:r w:rsidRPr="00AC22E2">
        <w:rPr>
          <w:rFonts w:ascii="Calibri" w:hAnsi="Calibri"/>
          <w:color w:val="0070C0"/>
          <w:lang w:eastAsia="en-US"/>
        </w:rPr>
        <w:t>:</w:t>
      </w:r>
    </w:p>
    <w:p w14:paraId="219CF9D5" w14:textId="38CF555A" w:rsidR="004F116C" w:rsidRDefault="007A12F5" w:rsidP="00C31295">
      <w:pPr>
        <w:pStyle w:val="BodyText"/>
        <w:numPr>
          <w:ilvl w:val="0"/>
          <w:numId w:val="18"/>
        </w:numPr>
        <w:rPr>
          <w:rFonts w:ascii="Calibri" w:hAnsi="Calibri"/>
        </w:rPr>
      </w:pPr>
      <w:r w:rsidRPr="00CE0E82">
        <w:rPr>
          <w:rFonts w:ascii="Calibri" w:hAnsi="Calibri"/>
        </w:rPr>
        <w:t>Draft</w:t>
      </w:r>
      <w:r w:rsidR="00E844B2" w:rsidRPr="00CE0E82">
        <w:rPr>
          <w:rFonts w:ascii="Calibri" w:hAnsi="Calibri"/>
        </w:rPr>
        <w:t xml:space="preserve"> revis</w:t>
      </w:r>
      <w:r w:rsidR="00350AA4" w:rsidRPr="00CE0E82">
        <w:rPr>
          <w:rFonts w:ascii="Calibri" w:hAnsi="Calibri"/>
        </w:rPr>
        <w:t>i</w:t>
      </w:r>
      <w:r w:rsidR="00E844B2" w:rsidRPr="00CE0E82">
        <w:rPr>
          <w:rFonts w:ascii="Calibri" w:hAnsi="Calibri"/>
        </w:rPr>
        <w:t xml:space="preserve">on </w:t>
      </w:r>
      <w:r w:rsidR="005E014C" w:rsidRPr="00CE0E82">
        <w:rPr>
          <w:rFonts w:ascii="Calibri" w:hAnsi="Calibri"/>
        </w:rPr>
        <w:t>of</w:t>
      </w:r>
      <w:r w:rsidRPr="00CE0E82">
        <w:rPr>
          <w:rFonts w:ascii="Calibri" w:hAnsi="Calibri"/>
        </w:rPr>
        <w:t xml:space="preserve"> </w:t>
      </w:r>
      <w:r w:rsidR="00B55263">
        <w:rPr>
          <w:rFonts w:ascii="Calibri" w:hAnsi="Calibri"/>
        </w:rPr>
        <w:t xml:space="preserve">the </w:t>
      </w:r>
      <w:r w:rsidR="00B55263" w:rsidRPr="00B55263">
        <w:rPr>
          <w:rFonts w:ascii="Calibri" w:hAnsi="Calibri"/>
          <w:i/>
          <w:iCs/>
        </w:rPr>
        <w:t xml:space="preserve">Discussion </w:t>
      </w:r>
      <w:r w:rsidR="00B55263">
        <w:rPr>
          <w:rFonts w:ascii="Calibri" w:hAnsi="Calibri"/>
          <w:i/>
          <w:iCs/>
        </w:rPr>
        <w:t>P</w:t>
      </w:r>
      <w:r w:rsidR="00B55263" w:rsidRPr="00B55263">
        <w:rPr>
          <w:rFonts w:ascii="Calibri" w:hAnsi="Calibri"/>
          <w:i/>
          <w:iCs/>
        </w:rPr>
        <w:t>aper – Future VTS</w:t>
      </w:r>
      <w:r w:rsidR="00B55263">
        <w:rPr>
          <w:rFonts w:ascii="Calibri" w:hAnsi="Calibri"/>
        </w:rPr>
        <w:t xml:space="preserve"> </w:t>
      </w:r>
      <w:r w:rsidR="005E014C" w:rsidRPr="00B55263">
        <w:rPr>
          <w:rFonts w:ascii="Calibri" w:hAnsi="Calibri"/>
        </w:rPr>
        <w:t>(</w:t>
      </w:r>
      <w:r w:rsidR="00AC3594" w:rsidRPr="00AC3594">
        <w:rPr>
          <w:rFonts w:ascii="Calibri" w:hAnsi="Calibri"/>
          <w:i/>
          <w:iCs/>
          <w:lang w:eastAsia="de-DE"/>
        </w:rPr>
        <w:t>VTS5</w:t>
      </w:r>
      <w:r w:rsidR="00AC3594">
        <w:rPr>
          <w:rFonts w:ascii="Calibri" w:hAnsi="Calibri"/>
          <w:i/>
          <w:iCs/>
          <w:lang w:eastAsia="de-DE"/>
        </w:rPr>
        <w:t>2</w:t>
      </w:r>
      <w:r w:rsidR="00692E95">
        <w:rPr>
          <w:rFonts w:ascii="Calibri" w:hAnsi="Calibri"/>
          <w:i/>
          <w:iCs/>
          <w:lang w:eastAsia="de-DE"/>
        </w:rPr>
        <w:t xml:space="preserve">-9.6.1.1 </w:t>
      </w:r>
      <w:r w:rsidR="002258DB" w:rsidRPr="002258DB">
        <w:rPr>
          <w:rFonts w:ascii="Calibri" w:hAnsi="Calibri"/>
          <w:i/>
        </w:rPr>
        <w:t>Input Paper - Output from TG-1.4.3 - Future VTS</w:t>
      </w:r>
      <w:r w:rsidR="005E014C" w:rsidRPr="00AC3594">
        <w:rPr>
          <w:rFonts w:ascii="Calibri" w:hAnsi="Calibri"/>
        </w:rPr>
        <w:t>)</w:t>
      </w:r>
      <w:r w:rsidR="005E014C" w:rsidRPr="00FA2699">
        <w:rPr>
          <w:rFonts w:ascii="Calibri" w:hAnsi="Calibri"/>
        </w:rPr>
        <w:t>.</w:t>
      </w:r>
    </w:p>
    <w:sectPr w:rsidR="004F116C" w:rsidSect="0082480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D8EC8F" w14:textId="77777777" w:rsidR="00745835" w:rsidRDefault="00745835" w:rsidP="00362CD9">
      <w:r>
        <w:separator/>
      </w:r>
    </w:p>
  </w:endnote>
  <w:endnote w:type="continuationSeparator" w:id="0">
    <w:p w14:paraId="43F4BD2B" w14:textId="77777777" w:rsidR="00745835" w:rsidRDefault="00745835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Bold">
    <w:altName w:val="Arial"/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7F4DA" w14:textId="77777777" w:rsidR="006946C1" w:rsidRDefault="006946C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87253" w14:textId="5A9814C5" w:rsidR="00362CD9" w:rsidRPr="00036B9E" w:rsidRDefault="00C8223F" w:rsidP="00350AA4">
    <w:pPr>
      <w:pStyle w:val="Footer"/>
      <w:pBdr>
        <w:top w:val="single" w:sz="4" w:space="1" w:color="auto"/>
      </w:pBdr>
      <w:rPr>
        <w:rFonts w:ascii="Calibri" w:hAnsi="Calibri"/>
      </w:rPr>
    </w:pPr>
    <w:r w:rsidRPr="00C8223F">
      <w:rPr>
        <w:rFonts w:ascii="Calibri" w:hAnsi="Calibri"/>
        <w:sz w:val="20"/>
        <w:szCs w:val="20"/>
      </w:rPr>
      <w:t xml:space="preserve">Task 1.4.3 – </w:t>
    </w:r>
    <w:r w:rsidRPr="00C8223F">
      <w:rPr>
        <w:rFonts w:ascii="Calibri" w:hAnsi="Calibri"/>
        <w:i/>
        <w:iCs/>
        <w:sz w:val="20"/>
        <w:szCs w:val="20"/>
      </w:rPr>
      <w:t>Prepare a Living Document on Future VTS</w:t>
    </w:r>
    <w:r w:rsidR="00362CD9" w:rsidRPr="00036B9E">
      <w:rPr>
        <w:rFonts w:ascii="Calibri" w:hAnsi="Calibri"/>
      </w:rPr>
      <w:tab/>
    </w:r>
    <w:r w:rsidR="00362CD9" w:rsidRPr="00036B9E">
      <w:rPr>
        <w:rFonts w:ascii="Calibri" w:hAnsi="Calibri"/>
      </w:rPr>
      <w:fldChar w:fldCharType="begin"/>
    </w:r>
    <w:r w:rsidR="00362CD9" w:rsidRPr="00036B9E">
      <w:rPr>
        <w:rFonts w:ascii="Calibri" w:hAnsi="Calibri"/>
      </w:rPr>
      <w:instrText xml:space="preserve"> PAGE   \* MERGEFORMAT </w:instrText>
    </w:r>
    <w:r w:rsidR="00362CD9" w:rsidRPr="00036B9E">
      <w:rPr>
        <w:rFonts w:ascii="Calibri" w:hAnsi="Calibri"/>
      </w:rPr>
      <w:fldChar w:fldCharType="separate"/>
    </w:r>
    <w:r w:rsidR="00B94C58">
      <w:rPr>
        <w:rFonts w:ascii="Calibri" w:hAnsi="Calibri"/>
        <w:noProof/>
      </w:rPr>
      <w:t>2</w:t>
    </w:r>
    <w:r w:rsidR="00362CD9" w:rsidRPr="00036B9E">
      <w:rPr>
        <w:rFonts w:ascii="Calibri" w:hAnsi="Calibri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21609" w14:textId="77777777" w:rsidR="006946C1" w:rsidRDefault="006946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85F8E3" w14:textId="77777777" w:rsidR="00745835" w:rsidRDefault="00745835" w:rsidP="00362CD9">
      <w:r>
        <w:separator/>
      </w:r>
    </w:p>
  </w:footnote>
  <w:footnote w:type="continuationSeparator" w:id="0">
    <w:p w14:paraId="535214E3" w14:textId="77777777" w:rsidR="00745835" w:rsidRDefault="00745835" w:rsidP="00362CD9">
      <w:r>
        <w:continuationSeparator/>
      </w:r>
    </w:p>
  </w:footnote>
  <w:footnote w:id="1">
    <w:p w14:paraId="20827CB0" w14:textId="77777777" w:rsidR="00045703" w:rsidRPr="00EA5A97" w:rsidRDefault="00045703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48F61FF0" w14:textId="77777777" w:rsidR="00045703" w:rsidRPr="00037DF4" w:rsidRDefault="00045703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BC36D" w14:textId="77777777" w:rsidR="006946C1" w:rsidRDefault="006946C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97CF5" w14:textId="35FC5116" w:rsidR="007C346C" w:rsidRDefault="00692E95" w:rsidP="007A395D">
    <w:pPr>
      <w:pStyle w:val="Header"/>
      <w:jc w:val="right"/>
    </w:pPr>
    <w:sdt>
      <w:sdtPr>
        <w:id w:val="-592087028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3294393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left:0;text-align:left;margin-left:0;margin-top:0;width:412.4pt;height:247.45pt;rotation:315;z-index:-251657728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A395D">
      <w:rPr>
        <w:noProof/>
        <w:lang w:val="en-AU" w:eastAsia="en-AU"/>
      </w:rPr>
      <w:drawing>
        <wp:anchor distT="0" distB="0" distL="114300" distR="114300" simplePos="0" relativeHeight="251657728" behindDoc="0" locked="0" layoutInCell="1" allowOverlap="1" wp14:anchorId="75F62CF2" wp14:editId="00272599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0C703" w14:textId="77777777" w:rsidR="00BC2334" w:rsidRDefault="00BC2334" w:rsidP="007A395D">
    <w:pPr>
      <w:pStyle w:val="Header"/>
      <w:jc w:val="center"/>
    </w:pPr>
    <w:r>
      <w:rPr>
        <w:noProof/>
        <w:lang w:val="en-AU" w:eastAsia="en-AU"/>
      </w:rPr>
      <w:drawing>
        <wp:anchor distT="0" distB="0" distL="114300" distR="114300" simplePos="0" relativeHeight="251656704" behindDoc="0" locked="0" layoutInCell="1" allowOverlap="1" wp14:anchorId="78D9FE6C" wp14:editId="5E027D01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25F832C" w14:textId="77777777" w:rsidR="00BC2334" w:rsidRDefault="00BC2334" w:rsidP="007A395D">
    <w:pPr>
      <w:pStyle w:val="Header"/>
      <w:jc w:val="center"/>
    </w:pPr>
  </w:p>
  <w:p w14:paraId="553831F3" w14:textId="77777777" w:rsidR="007C346C" w:rsidRDefault="007C346C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24DF2F56"/>
    <w:multiLevelType w:val="hybridMultilevel"/>
    <w:tmpl w:val="6A0A8CE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0A064EE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29FA25BD"/>
    <w:multiLevelType w:val="hybridMultilevel"/>
    <w:tmpl w:val="881C32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EF5647"/>
    <w:multiLevelType w:val="hybridMultilevel"/>
    <w:tmpl w:val="918890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76D06"/>
    <w:multiLevelType w:val="hybridMultilevel"/>
    <w:tmpl w:val="667E7B98"/>
    <w:lvl w:ilvl="0" w:tplc="B0A064EE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1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45AE7291"/>
    <w:multiLevelType w:val="hybridMultilevel"/>
    <w:tmpl w:val="085276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5CD6E70"/>
    <w:multiLevelType w:val="hybridMultilevel"/>
    <w:tmpl w:val="2A8A3F64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1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E481E91"/>
    <w:multiLevelType w:val="hybridMultilevel"/>
    <w:tmpl w:val="6608C7C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4"/>
  </w:num>
  <w:num w:numId="3">
    <w:abstractNumId w:val="1"/>
  </w:num>
  <w:num w:numId="4">
    <w:abstractNumId w:val="21"/>
  </w:num>
  <w:num w:numId="5">
    <w:abstractNumId w:val="9"/>
  </w:num>
  <w:num w:numId="6">
    <w:abstractNumId w:val="5"/>
  </w:num>
  <w:num w:numId="7">
    <w:abstractNumId w:val="16"/>
  </w:num>
  <w:num w:numId="8">
    <w:abstractNumId w:val="15"/>
  </w:num>
  <w:num w:numId="9">
    <w:abstractNumId w:val="20"/>
  </w:num>
  <w:num w:numId="10">
    <w:abstractNumId w:val="3"/>
  </w:num>
  <w:num w:numId="11">
    <w:abstractNumId w:val="17"/>
  </w:num>
  <w:num w:numId="12">
    <w:abstractNumId w:val="11"/>
  </w:num>
  <w:num w:numId="13">
    <w:abstractNumId w:val="10"/>
  </w:num>
  <w:num w:numId="14">
    <w:abstractNumId w:val="2"/>
  </w:num>
  <w:num w:numId="15">
    <w:abstractNumId w:val="13"/>
  </w:num>
  <w:num w:numId="16">
    <w:abstractNumId w:val="0"/>
  </w:num>
  <w:num w:numId="17">
    <w:abstractNumId w:val="12"/>
  </w:num>
  <w:num w:numId="18">
    <w:abstractNumId w:val="18"/>
  </w:num>
  <w:num w:numId="19">
    <w:abstractNumId w:val="6"/>
  </w:num>
  <w:num w:numId="20">
    <w:abstractNumId w:val="7"/>
  </w:num>
  <w:num w:numId="21">
    <w:abstractNumId w:val="22"/>
  </w:num>
  <w:num w:numId="22">
    <w:abstractNumId w:val="8"/>
  </w:num>
  <w:num w:numId="23">
    <w:abstractNumId w:val="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14106"/>
    <w:rsid w:val="000150DD"/>
    <w:rsid w:val="00021388"/>
    <w:rsid w:val="00030862"/>
    <w:rsid w:val="0003092C"/>
    <w:rsid w:val="00036A03"/>
    <w:rsid w:val="00036B9E"/>
    <w:rsid w:val="00037DF4"/>
    <w:rsid w:val="00045703"/>
    <w:rsid w:val="0004700E"/>
    <w:rsid w:val="00051CAD"/>
    <w:rsid w:val="00057045"/>
    <w:rsid w:val="00060064"/>
    <w:rsid w:val="00062280"/>
    <w:rsid w:val="00070C13"/>
    <w:rsid w:val="000715C9"/>
    <w:rsid w:val="00083D27"/>
    <w:rsid w:val="00084F33"/>
    <w:rsid w:val="00093074"/>
    <w:rsid w:val="000951A3"/>
    <w:rsid w:val="0009656A"/>
    <w:rsid w:val="000A2D4D"/>
    <w:rsid w:val="000A77A7"/>
    <w:rsid w:val="000B1707"/>
    <w:rsid w:val="000B27A6"/>
    <w:rsid w:val="000B7A1B"/>
    <w:rsid w:val="000C1B3E"/>
    <w:rsid w:val="000C349E"/>
    <w:rsid w:val="000D2502"/>
    <w:rsid w:val="000D5FCB"/>
    <w:rsid w:val="000E15F5"/>
    <w:rsid w:val="000E60C6"/>
    <w:rsid w:val="000F6F53"/>
    <w:rsid w:val="0011000F"/>
    <w:rsid w:val="00110AE7"/>
    <w:rsid w:val="00113013"/>
    <w:rsid w:val="00137ABD"/>
    <w:rsid w:val="00146E5F"/>
    <w:rsid w:val="00164525"/>
    <w:rsid w:val="00177F4D"/>
    <w:rsid w:val="00180DDA"/>
    <w:rsid w:val="001A5B99"/>
    <w:rsid w:val="001A7A01"/>
    <w:rsid w:val="001B2A2D"/>
    <w:rsid w:val="001B2A4A"/>
    <w:rsid w:val="001B41AF"/>
    <w:rsid w:val="001B50FC"/>
    <w:rsid w:val="001B737D"/>
    <w:rsid w:val="001C34A2"/>
    <w:rsid w:val="001C44A3"/>
    <w:rsid w:val="001C550E"/>
    <w:rsid w:val="001C5B86"/>
    <w:rsid w:val="001C6B75"/>
    <w:rsid w:val="001C713E"/>
    <w:rsid w:val="001C71BA"/>
    <w:rsid w:val="001C71CB"/>
    <w:rsid w:val="001E0E15"/>
    <w:rsid w:val="001E6E6A"/>
    <w:rsid w:val="001F0501"/>
    <w:rsid w:val="001F1305"/>
    <w:rsid w:val="001F528A"/>
    <w:rsid w:val="001F704E"/>
    <w:rsid w:val="00201722"/>
    <w:rsid w:val="002125B0"/>
    <w:rsid w:val="002243AD"/>
    <w:rsid w:val="00225153"/>
    <w:rsid w:val="00225875"/>
    <w:rsid w:val="002258DB"/>
    <w:rsid w:val="00225D7A"/>
    <w:rsid w:val="00227D11"/>
    <w:rsid w:val="0023677E"/>
    <w:rsid w:val="00243228"/>
    <w:rsid w:val="00251483"/>
    <w:rsid w:val="0025448D"/>
    <w:rsid w:val="00255CAA"/>
    <w:rsid w:val="00263FA5"/>
    <w:rsid w:val="00264305"/>
    <w:rsid w:val="0026723C"/>
    <w:rsid w:val="00275918"/>
    <w:rsid w:val="00276629"/>
    <w:rsid w:val="00282172"/>
    <w:rsid w:val="00295054"/>
    <w:rsid w:val="002957BB"/>
    <w:rsid w:val="002A0346"/>
    <w:rsid w:val="002A0BC3"/>
    <w:rsid w:val="002A4487"/>
    <w:rsid w:val="002B1441"/>
    <w:rsid w:val="002B49E9"/>
    <w:rsid w:val="002C11EA"/>
    <w:rsid w:val="002C5734"/>
    <w:rsid w:val="002C632E"/>
    <w:rsid w:val="002D0F32"/>
    <w:rsid w:val="002D3E8B"/>
    <w:rsid w:val="002D4575"/>
    <w:rsid w:val="002D5C0C"/>
    <w:rsid w:val="002E03D1"/>
    <w:rsid w:val="002E5B92"/>
    <w:rsid w:val="002E6B74"/>
    <w:rsid w:val="002E6FCA"/>
    <w:rsid w:val="002F179C"/>
    <w:rsid w:val="002F4289"/>
    <w:rsid w:val="002F745C"/>
    <w:rsid w:val="00300BE0"/>
    <w:rsid w:val="003039D6"/>
    <w:rsid w:val="00304290"/>
    <w:rsid w:val="00304704"/>
    <w:rsid w:val="0031476F"/>
    <w:rsid w:val="0032264B"/>
    <w:rsid w:val="00340775"/>
    <w:rsid w:val="00341E78"/>
    <w:rsid w:val="0034291D"/>
    <w:rsid w:val="00346272"/>
    <w:rsid w:val="00346F80"/>
    <w:rsid w:val="00350AA4"/>
    <w:rsid w:val="00356CD0"/>
    <w:rsid w:val="00362CD9"/>
    <w:rsid w:val="003667F4"/>
    <w:rsid w:val="0036703F"/>
    <w:rsid w:val="00373CFB"/>
    <w:rsid w:val="00374629"/>
    <w:rsid w:val="003761CA"/>
    <w:rsid w:val="00377784"/>
    <w:rsid w:val="00377F30"/>
    <w:rsid w:val="00380DAF"/>
    <w:rsid w:val="00383493"/>
    <w:rsid w:val="0038453A"/>
    <w:rsid w:val="00384AE0"/>
    <w:rsid w:val="00395FDB"/>
    <w:rsid w:val="003961DA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3F4457"/>
    <w:rsid w:val="003F5A87"/>
    <w:rsid w:val="0040157F"/>
    <w:rsid w:val="0041088C"/>
    <w:rsid w:val="004129A8"/>
    <w:rsid w:val="00412DD0"/>
    <w:rsid w:val="00420A38"/>
    <w:rsid w:val="00431B19"/>
    <w:rsid w:val="00444DF5"/>
    <w:rsid w:val="00446266"/>
    <w:rsid w:val="0045169E"/>
    <w:rsid w:val="004661AD"/>
    <w:rsid w:val="00487C2D"/>
    <w:rsid w:val="004A13CE"/>
    <w:rsid w:val="004A6C1D"/>
    <w:rsid w:val="004C499E"/>
    <w:rsid w:val="004C79FA"/>
    <w:rsid w:val="004D1D85"/>
    <w:rsid w:val="004D3C3A"/>
    <w:rsid w:val="004D6BBC"/>
    <w:rsid w:val="004E15AC"/>
    <w:rsid w:val="004E1CD1"/>
    <w:rsid w:val="004F116C"/>
    <w:rsid w:val="004F7EFC"/>
    <w:rsid w:val="005107EB"/>
    <w:rsid w:val="00513D5C"/>
    <w:rsid w:val="00521345"/>
    <w:rsid w:val="00524CDE"/>
    <w:rsid w:val="00526DF0"/>
    <w:rsid w:val="00541B3F"/>
    <w:rsid w:val="00545CC4"/>
    <w:rsid w:val="0055152E"/>
    <w:rsid w:val="00551FFF"/>
    <w:rsid w:val="005521B2"/>
    <w:rsid w:val="0055270E"/>
    <w:rsid w:val="005607A2"/>
    <w:rsid w:val="0057198B"/>
    <w:rsid w:val="005735BC"/>
    <w:rsid w:val="00573CFE"/>
    <w:rsid w:val="00580AE1"/>
    <w:rsid w:val="00584874"/>
    <w:rsid w:val="00591C5D"/>
    <w:rsid w:val="0059582C"/>
    <w:rsid w:val="00595F37"/>
    <w:rsid w:val="005969F2"/>
    <w:rsid w:val="00596A43"/>
    <w:rsid w:val="00597FAE"/>
    <w:rsid w:val="005A476D"/>
    <w:rsid w:val="005B080A"/>
    <w:rsid w:val="005B32A3"/>
    <w:rsid w:val="005B6E55"/>
    <w:rsid w:val="005B7D14"/>
    <w:rsid w:val="005C0D44"/>
    <w:rsid w:val="005C2229"/>
    <w:rsid w:val="005C566C"/>
    <w:rsid w:val="005C7E69"/>
    <w:rsid w:val="005E014C"/>
    <w:rsid w:val="005E262D"/>
    <w:rsid w:val="005F23D3"/>
    <w:rsid w:val="005F7E20"/>
    <w:rsid w:val="00604244"/>
    <w:rsid w:val="00605DB5"/>
    <w:rsid w:val="00605E43"/>
    <w:rsid w:val="00607555"/>
    <w:rsid w:val="006153BB"/>
    <w:rsid w:val="0062636C"/>
    <w:rsid w:val="00633B7C"/>
    <w:rsid w:val="00654E88"/>
    <w:rsid w:val="00657EBE"/>
    <w:rsid w:val="00664073"/>
    <w:rsid w:val="006652C3"/>
    <w:rsid w:val="0068674B"/>
    <w:rsid w:val="00691FD0"/>
    <w:rsid w:val="00692148"/>
    <w:rsid w:val="00692E95"/>
    <w:rsid w:val="006946C1"/>
    <w:rsid w:val="006A1A1E"/>
    <w:rsid w:val="006A2887"/>
    <w:rsid w:val="006C5948"/>
    <w:rsid w:val="006D1524"/>
    <w:rsid w:val="006D1978"/>
    <w:rsid w:val="006D21C3"/>
    <w:rsid w:val="006D2E3D"/>
    <w:rsid w:val="006F2A74"/>
    <w:rsid w:val="006F4154"/>
    <w:rsid w:val="006F73BE"/>
    <w:rsid w:val="006F78B1"/>
    <w:rsid w:val="006F7F3D"/>
    <w:rsid w:val="007000D4"/>
    <w:rsid w:val="00704860"/>
    <w:rsid w:val="00704BD1"/>
    <w:rsid w:val="007118F5"/>
    <w:rsid w:val="007129CE"/>
    <w:rsid w:val="00712AA4"/>
    <w:rsid w:val="007146C4"/>
    <w:rsid w:val="00721AA1"/>
    <w:rsid w:val="00724B67"/>
    <w:rsid w:val="00725F14"/>
    <w:rsid w:val="00741702"/>
    <w:rsid w:val="00743067"/>
    <w:rsid w:val="00745835"/>
    <w:rsid w:val="007547F8"/>
    <w:rsid w:val="00765622"/>
    <w:rsid w:val="00770B6C"/>
    <w:rsid w:val="00782801"/>
    <w:rsid w:val="007835C3"/>
    <w:rsid w:val="00783FEA"/>
    <w:rsid w:val="00790797"/>
    <w:rsid w:val="00797B62"/>
    <w:rsid w:val="007A12F5"/>
    <w:rsid w:val="007A395D"/>
    <w:rsid w:val="007A760E"/>
    <w:rsid w:val="007A793C"/>
    <w:rsid w:val="007B187A"/>
    <w:rsid w:val="007B26A7"/>
    <w:rsid w:val="007B6AB1"/>
    <w:rsid w:val="007B6BD5"/>
    <w:rsid w:val="007C346C"/>
    <w:rsid w:val="007C79DE"/>
    <w:rsid w:val="007E0258"/>
    <w:rsid w:val="007E63EF"/>
    <w:rsid w:val="007E6479"/>
    <w:rsid w:val="007E7E2A"/>
    <w:rsid w:val="007F1C05"/>
    <w:rsid w:val="00801B9F"/>
    <w:rsid w:val="0080294B"/>
    <w:rsid w:val="00811972"/>
    <w:rsid w:val="008156F7"/>
    <w:rsid w:val="00817F31"/>
    <w:rsid w:val="00821D33"/>
    <w:rsid w:val="0082480E"/>
    <w:rsid w:val="008400CF"/>
    <w:rsid w:val="00841C54"/>
    <w:rsid w:val="00847746"/>
    <w:rsid w:val="00847FCD"/>
    <w:rsid w:val="00850293"/>
    <w:rsid w:val="00851373"/>
    <w:rsid w:val="00851BA6"/>
    <w:rsid w:val="008520E8"/>
    <w:rsid w:val="0085654D"/>
    <w:rsid w:val="00861160"/>
    <w:rsid w:val="00861D98"/>
    <w:rsid w:val="0086654F"/>
    <w:rsid w:val="008A07B9"/>
    <w:rsid w:val="008A356F"/>
    <w:rsid w:val="008A4653"/>
    <w:rsid w:val="008A4717"/>
    <w:rsid w:val="008A50CC"/>
    <w:rsid w:val="008B3040"/>
    <w:rsid w:val="008B5D90"/>
    <w:rsid w:val="008B6031"/>
    <w:rsid w:val="008C1B28"/>
    <w:rsid w:val="008C4BCE"/>
    <w:rsid w:val="008C51F1"/>
    <w:rsid w:val="008D0CD7"/>
    <w:rsid w:val="008D1694"/>
    <w:rsid w:val="008D79CB"/>
    <w:rsid w:val="008F06A7"/>
    <w:rsid w:val="008F07BC"/>
    <w:rsid w:val="008F3298"/>
    <w:rsid w:val="0092692B"/>
    <w:rsid w:val="00930561"/>
    <w:rsid w:val="0093101D"/>
    <w:rsid w:val="009427A7"/>
    <w:rsid w:val="00943E9C"/>
    <w:rsid w:val="00953292"/>
    <w:rsid w:val="00953F4D"/>
    <w:rsid w:val="00960BB8"/>
    <w:rsid w:val="00964B65"/>
    <w:rsid w:val="00964F5C"/>
    <w:rsid w:val="00965F4F"/>
    <w:rsid w:val="00966163"/>
    <w:rsid w:val="009679C2"/>
    <w:rsid w:val="00967D61"/>
    <w:rsid w:val="0097122F"/>
    <w:rsid w:val="00973B57"/>
    <w:rsid w:val="00975900"/>
    <w:rsid w:val="00982265"/>
    <w:rsid w:val="009831C0"/>
    <w:rsid w:val="0099161D"/>
    <w:rsid w:val="00992630"/>
    <w:rsid w:val="009926AB"/>
    <w:rsid w:val="00993739"/>
    <w:rsid w:val="009A09D6"/>
    <w:rsid w:val="009A1C08"/>
    <w:rsid w:val="009A63BB"/>
    <w:rsid w:val="009A7B4B"/>
    <w:rsid w:val="009C7F3C"/>
    <w:rsid w:val="009D3FE8"/>
    <w:rsid w:val="009E0242"/>
    <w:rsid w:val="009E0958"/>
    <w:rsid w:val="009F4490"/>
    <w:rsid w:val="009F5351"/>
    <w:rsid w:val="009F70F9"/>
    <w:rsid w:val="00A0389B"/>
    <w:rsid w:val="00A04DC3"/>
    <w:rsid w:val="00A07033"/>
    <w:rsid w:val="00A20C3D"/>
    <w:rsid w:val="00A230C4"/>
    <w:rsid w:val="00A249C9"/>
    <w:rsid w:val="00A27219"/>
    <w:rsid w:val="00A33A3C"/>
    <w:rsid w:val="00A446C9"/>
    <w:rsid w:val="00A46087"/>
    <w:rsid w:val="00A472C6"/>
    <w:rsid w:val="00A52F18"/>
    <w:rsid w:val="00A635D6"/>
    <w:rsid w:val="00A72695"/>
    <w:rsid w:val="00A73AE5"/>
    <w:rsid w:val="00A75C88"/>
    <w:rsid w:val="00A82D4B"/>
    <w:rsid w:val="00A8553A"/>
    <w:rsid w:val="00A9190D"/>
    <w:rsid w:val="00A93AED"/>
    <w:rsid w:val="00AA73CB"/>
    <w:rsid w:val="00AB623B"/>
    <w:rsid w:val="00AC0E3B"/>
    <w:rsid w:val="00AC22E2"/>
    <w:rsid w:val="00AC3594"/>
    <w:rsid w:val="00AC6440"/>
    <w:rsid w:val="00AD5682"/>
    <w:rsid w:val="00AD620F"/>
    <w:rsid w:val="00AE1319"/>
    <w:rsid w:val="00AE34BB"/>
    <w:rsid w:val="00AF0AA3"/>
    <w:rsid w:val="00B11A74"/>
    <w:rsid w:val="00B226F2"/>
    <w:rsid w:val="00B267F1"/>
    <w:rsid w:val="00B274DF"/>
    <w:rsid w:val="00B32343"/>
    <w:rsid w:val="00B33DE0"/>
    <w:rsid w:val="00B35A47"/>
    <w:rsid w:val="00B53656"/>
    <w:rsid w:val="00B551EA"/>
    <w:rsid w:val="00B55263"/>
    <w:rsid w:val="00B56BDF"/>
    <w:rsid w:val="00B640E1"/>
    <w:rsid w:val="00B65812"/>
    <w:rsid w:val="00B66D0C"/>
    <w:rsid w:val="00B71E5C"/>
    <w:rsid w:val="00B73D27"/>
    <w:rsid w:val="00B8483F"/>
    <w:rsid w:val="00B85CD6"/>
    <w:rsid w:val="00B87310"/>
    <w:rsid w:val="00B90A27"/>
    <w:rsid w:val="00B94C58"/>
    <w:rsid w:val="00B9554D"/>
    <w:rsid w:val="00B96BF6"/>
    <w:rsid w:val="00BA4059"/>
    <w:rsid w:val="00BB2B9F"/>
    <w:rsid w:val="00BB7D9E"/>
    <w:rsid w:val="00BC2334"/>
    <w:rsid w:val="00BC6B32"/>
    <w:rsid w:val="00BD0CE5"/>
    <w:rsid w:val="00BD3CB8"/>
    <w:rsid w:val="00BD4E6F"/>
    <w:rsid w:val="00BE050C"/>
    <w:rsid w:val="00BF32F0"/>
    <w:rsid w:val="00BF4DCE"/>
    <w:rsid w:val="00BF679B"/>
    <w:rsid w:val="00C05CE5"/>
    <w:rsid w:val="00C1734F"/>
    <w:rsid w:val="00C17848"/>
    <w:rsid w:val="00C20FE5"/>
    <w:rsid w:val="00C21701"/>
    <w:rsid w:val="00C308A5"/>
    <w:rsid w:val="00C31295"/>
    <w:rsid w:val="00C44C8F"/>
    <w:rsid w:val="00C4711F"/>
    <w:rsid w:val="00C5147E"/>
    <w:rsid w:val="00C55D2A"/>
    <w:rsid w:val="00C6171E"/>
    <w:rsid w:val="00C8223F"/>
    <w:rsid w:val="00C908B7"/>
    <w:rsid w:val="00C959A0"/>
    <w:rsid w:val="00CA37BE"/>
    <w:rsid w:val="00CA6F2C"/>
    <w:rsid w:val="00CB1A74"/>
    <w:rsid w:val="00CD1FE1"/>
    <w:rsid w:val="00CD6A13"/>
    <w:rsid w:val="00CE0E82"/>
    <w:rsid w:val="00CE689F"/>
    <w:rsid w:val="00CF1871"/>
    <w:rsid w:val="00D01874"/>
    <w:rsid w:val="00D019CE"/>
    <w:rsid w:val="00D1133E"/>
    <w:rsid w:val="00D17A34"/>
    <w:rsid w:val="00D231FB"/>
    <w:rsid w:val="00D23A75"/>
    <w:rsid w:val="00D26628"/>
    <w:rsid w:val="00D32F21"/>
    <w:rsid w:val="00D332B3"/>
    <w:rsid w:val="00D36963"/>
    <w:rsid w:val="00D37D1D"/>
    <w:rsid w:val="00D44DD1"/>
    <w:rsid w:val="00D55207"/>
    <w:rsid w:val="00D750E5"/>
    <w:rsid w:val="00D81801"/>
    <w:rsid w:val="00D87963"/>
    <w:rsid w:val="00D92B45"/>
    <w:rsid w:val="00D95962"/>
    <w:rsid w:val="00DB1028"/>
    <w:rsid w:val="00DB1CA0"/>
    <w:rsid w:val="00DB334B"/>
    <w:rsid w:val="00DC01B9"/>
    <w:rsid w:val="00DC2595"/>
    <w:rsid w:val="00DC2952"/>
    <w:rsid w:val="00DC389B"/>
    <w:rsid w:val="00DE2FEE"/>
    <w:rsid w:val="00DF1467"/>
    <w:rsid w:val="00E00BE9"/>
    <w:rsid w:val="00E05D3E"/>
    <w:rsid w:val="00E16B00"/>
    <w:rsid w:val="00E22A11"/>
    <w:rsid w:val="00E31E5C"/>
    <w:rsid w:val="00E44DD2"/>
    <w:rsid w:val="00E558C3"/>
    <w:rsid w:val="00E55927"/>
    <w:rsid w:val="00E56DAB"/>
    <w:rsid w:val="00E56EA3"/>
    <w:rsid w:val="00E60540"/>
    <w:rsid w:val="00E62A82"/>
    <w:rsid w:val="00E70D5E"/>
    <w:rsid w:val="00E7406C"/>
    <w:rsid w:val="00E82B73"/>
    <w:rsid w:val="00E844B2"/>
    <w:rsid w:val="00E850BF"/>
    <w:rsid w:val="00E85DFB"/>
    <w:rsid w:val="00E8777F"/>
    <w:rsid w:val="00E912A6"/>
    <w:rsid w:val="00EA4844"/>
    <w:rsid w:val="00EA4D9C"/>
    <w:rsid w:val="00EA5A97"/>
    <w:rsid w:val="00EB2248"/>
    <w:rsid w:val="00EB75EE"/>
    <w:rsid w:val="00EB780C"/>
    <w:rsid w:val="00EC0170"/>
    <w:rsid w:val="00ED0A72"/>
    <w:rsid w:val="00ED3965"/>
    <w:rsid w:val="00EE3CC5"/>
    <w:rsid w:val="00EE4C1D"/>
    <w:rsid w:val="00EF3685"/>
    <w:rsid w:val="00F04350"/>
    <w:rsid w:val="00F06674"/>
    <w:rsid w:val="00F133DB"/>
    <w:rsid w:val="00F159EB"/>
    <w:rsid w:val="00F25BF4"/>
    <w:rsid w:val="00F267DB"/>
    <w:rsid w:val="00F273BB"/>
    <w:rsid w:val="00F33BB3"/>
    <w:rsid w:val="00F46F6F"/>
    <w:rsid w:val="00F60608"/>
    <w:rsid w:val="00F610AA"/>
    <w:rsid w:val="00F62217"/>
    <w:rsid w:val="00F63267"/>
    <w:rsid w:val="00F63E25"/>
    <w:rsid w:val="00F67A27"/>
    <w:rsid w:val="00F70705"/>
    <w:rsid w:val="00F765C8"/>
    <w:rsid w:val="00F90C67"/>
    <w:rsid w:val="00F90D44"/>
    <w:rsid w:val="00F97689"/>
    <w:rsid w:val="00FA163B"/>
    <w:rsid w:val="00FA2699"/>
    <w:rsid w:val="00FA70FD"/>
    <w:rsid w:val="00FA7A5A"/>
    <w:rsid w:val="00FB17A9"/>
    <w:rsid w:val="00FB4620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EFADA16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uiPriority w:val="1"/>
    <w:qFormat/>
    <w:rsid w:val="00605E43"/>
    <w:pPr>
      <w:keepNext/>
      <w:numPr>
        <w:numId w:val="14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1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uiPriority w:val="1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1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uiPriority w:val="1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uiPriority w:val="99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qFormat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qFormat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uiPriority w:val="99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3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1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TableParagraph">
    <w:name w:val="Table Paragraph"/>
    <w:basedOn w:val="Normal"/>
    <w:uiPriority w:val="1"/>
    <w:qFormat/>
    <w:rsid w:val="00045703"/>
    <w:pPr>
      <w:widowControl w:val="0"/>
    </w:pPr>
    <w:rPr>
      <w:rFonts w:eastAsia="Arial" w:cs="Arial"/>
      <w:lang w:val="en-US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045703"/>
    <w:pPr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caps w:val="0"/>
      <w:color w:val="365F91" w:themeColor="accent1" w:themeShade="BF"/>
      <w:kern w:val="0"/>
      <w:sz w:val="32"/>
      <w:szCs w:val="32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47746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1B2A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4ECC33D-113D-45B1-9E67-3F4EA94837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E65FC5-5618-4C3A-94EA-F603CF0E5F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8A015A-09C1-43F9-924E-CFCFFF34C15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7368C15-17EC-4D3F-B35D-5B514DEA6F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677</TotalTime>
  <Pages>3</Pages>
  <Words>906</Words>
  <Characters>5169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Kevin Gregory</cp:lastModifiedBy>
  <cp:revision>32</cp:revision>
  <cp:lastPrinted>2021-02-01T00:01:00Z</cp:lastPrinted>
  <dcterms:created xsi:type="dcterms:W3CDTF">2021-02-01T04:48:00Z</dcterms:created>
  <dcterms:modified xsi:type="dcterms:W3CDTF">2022-03-14T10:12:00Z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